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95" w:rsidRDefault="00EB5A2F" w:rsidP="00956692">
      <w:pPr>
        <w:spacing w:after="0" w:line="240" w:lineRule="auto"/>
        <w:jc w:val="both"/>
      </w:pPr>
    </w:p>
    <w:p w:rsidR="00252675" w:rsidRDefault="00252675" w:rsidP="00956692">
      <w:pPr>
        <w:spacing w:after="0" w:line="240" w:lineRule="auto"/>
        <w:jc w:val="both"/>
        <w:rPr>
          <w:rFonts w:asciiTheme="majorHAnsi" w:hAnsiTheme="majorHAnsi" w:cstheme="majorHAnsi"/>
          <w:b/>
          <w:color w:val="FF0000"/>
          <w:sz w:val="36"/>
        </w:rPr>
      </w:pPr>
      <w:r>
        <w:rPr>
          <w:rFonts w:asciiTheme="majorHAnsi" w:hAnsiTheme="majorHAnsi"/>
          <w:b/>
          <w:color w:val="FF0000"/>
          <w:sz w:val="36"/>
        </w:rPr>
        <w:t>À propos d’ATR :</w:t>
      </w:r>
    </w:p>
    <w:p w:rsidR="00252675" w:rsidRDefault="00252675" w:rsidP="00956692">
      <w:pPr>
        <w:spacing w:after="0" w:line="240" w:lineRule="auto"/>
        <w:jc w:val="both"/>
        <w:rPr>
          <w:rFonts w:asciiTheme="majorHAnsi" w:hAnsiTheme="majorHAnsi" w:cstheme="majorHAnsi"/>
          <w:color w:val="FF0000"/>
          <w:sz w:val="24"/>
        </w:rPr>
      </w:pPr>
    </w:p>
    <w:p w:rsidR="00252675" w:rsidRDefault="00252675" w:rsidP="00956692">
      <w:pPr>
        <w:spacing w:after="0" w:line="240" w:lineRule="auto"/>
        <w:jc w:val="both"/>
        <w:rPr>
          <w:rFonts w:asciiTheme="majorHAnsi" w:hAnsiTheme="majorHAnsi" w:cstheme="majorHAnsi"/>
          <w:sz w:val="24"/>
        </w:rPr>
      </w:pPr>
      <w:r>
        <w:rPr>
          <w:rFonts w:asciiTheme="majorHAnsi" w:hAnsiTheme="majorHAnsi"/>
          <w:sz w:val="24"/>
        </w:rPr>
        <w:t xml:space="preserve">ATR est le </w:t>
      </w:r>
      <w:r w:rsidR="00AF3978">
        <w:rPr>
          <w:rFonts w:asciiTheme="majorHAnsi" w:hAnsiTheme="majorHAnsi"/>
          <w:sz w:val="24"/>
        </w:rPr>
        <w:t xml:space="preserve">constructeur </w:t>
      </w:r>
      <w:r>
        <w:rPr>
          <w:rFonts w:asciiTheme="majorHAnsi" w:hAnsiTheme="majorHAnsi"/>
          <w:sz w:val="24"/>
        </w:rPr>
        <w:t>numéro un mondial d’avions régionaux. Ses ATR 42</w:t>
      </w:r>
      <w:r w:rsidR="00352692">
        <w:rPr>
          <w:rFonts w:asciiTheme="majorHAnsi" w:hAnsiTheme="majorHAnsi"/>
          <w:sz w:val="24"/>
        </w:rPr>
        <w:t xml:space="preserve"> </w:t>
      </w:r>
      <w:r>
        <w:rPr>
          <w:rFonts w:asciiTheme="majorHAnsi" w:hAnsiTheme="majorHAnsi"/>
          <w:sz w:val="24"/>
        </w:rPr>
        <w:t>et 72</w:t>
      </w:r>
      <w:r w:rsidR="00352692">
        <w:rPr>
          <w:rFonts w:asciiTheme="majorHAnsi" w:hAnsiTheme="majorHAnsi"/>
          <w:sz w:val="24"/>
        </w:rPr>
        <w:t xml:space="preserve"> </w:t>
      </w:r>
      <w:r>
        <w:rPr>
          <w:rFonts w:asciiTheme="majorHAnsi" w:hAnsiTheme="majorHAnsi"/>
          <w:sz w:val="24"/>
        </w:rPr>
        <w:t xml:space="preserve">sont les appareils de moins de 90 places les plus vendus au monde. </w:t>
      </w:r>
    </w:p>
    <w:p w:rsidR="00252675" w:rsidRDefault="00252675" w:rsidP="00956692">
      <w:pPr>
        <w:spacing w:after="0" w:line="240" w:lineRule="auto"/>
        <w:jc w:val="both"/>
        <w:rPr>
          <w:rFonts w:asciiTheme="majorHAnsi" w:hAnsiTheme="majorHAnsi" w:cstheme="majorHAnsi"/>
          <w:sz w:val="24"/>
        </w:rPr>
      </w:pPr>
    </w:p>
    <w:p w:rsidR="00252675" w:rsidRDefault="00252675"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CHIFFRES CLÉS</w:t>
      </w:r>
    </w:p>
    <w:p w:rsidR="00252675" w:rsidRDefault="00252675" w:rsidP="00956692">
      <w:pPr>
        <w:spacing w:after="0" w:line="240" w:lineRule="auto"/>
        <w:jc w:val="both"/>
        <w:rPr>
          <w:rFonts w:asciiTheme="majorHAnsi" w:hAnsiTheme="majorHAnsi" w:cstheme="majorHAnsi"/>
          <w:b/>
          <w:color w:val="FF0000"/>
          <w:sz w:val="24"/>
        </w:rPr>
      </w:pPr>
    </w:p>
    <w:p w:rsidR="00420846" w:rsidRPr="00420846" w:rsidRDefault="00420846" w:rsidP="00956692">
      <w:pPr>
        <w:spacing w:after="0" w:line="240" w:lineRule="auto"/>
        <w:jc w:val="both"/>
        <w:rPr>
          <w:rFonts w:asciiTheme="majorHAnsi" w:hAnsiTheme="majorHAnsi" w:cstheme="majorHAnsi"/>
          <w:b/>
          <w:sz w:val="24"/>
        </w:rPr>
      </w:pPr>
      <w:r>
        <w:rPr>
          <w:rFonts w:asciiTheme="majorHAnsi" w:hAnsiTheme="majorHAnsi"/>
          <w:b/>
          <w:sz w:val="24"/>
        </w:rPr>
        <w:t>Entreprise</w:t>
      </w:r>
    </w:p>
    <w:p w:rsidR="00252675" w:rsidRPr="00C96C7A" w:rsidRDefault="00420846" w:rsidP="00956692">
      <w:pPr>
        <w:pStyle w:val="ListParagraph"/>
        <w:numPr>
          <w:ilvl w:val="0"/>
          <w:numId w:val="1"/>
        </w:numPr>
        <w:spacing w:after="0" w:line="240" w:lineRule="auto"/>
        <w:jc w:val="both"/>
        <w:rPr>
          <w:rFonts w:asciiTheme="majorHAnsi" w:hAnsiTheme="majorHAnsi" w:cstheme="majorHAnsi"/>
        </w:rPr>
      </w:pPr>
      <w:r>
        <w:rPr>
          <w:rFonts w:asciiTheme="majorHAnsi" w:hAnsiTheme="majorHAnsi"/>
        </w:rPr>
        <w:t>Fondée en 1981</w:t>
      </w:r>
    </w:p>
    <w:p w:rsidR="00C96C7A" w:rsidRPr="009254C4" w:rsidRDefault="00C96C7A"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Actionnaires : Airbus (50 %) et Leonardo (50 %)</w:t>
      </w:r>
    </w:p>
    <w:p w:rsidR="001A36E3" w:rsidRPr="001A36E3" w:rsidRDefault="00420846" w:rsidP="001A36E3">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Siège social : Toulouse</w:t>
      </w:r>
    </w:p>
    <w:p w:rsidR="001A36E3" w:rsidRPr="00CA4174" w:rsidRDefault="001A36E3" w:rsidP="001A36E3">
      <w:pPr>
        <w:pStyle w:val="ListParagraph"/>
        <w:numPr>
          <w:ilvl w:val="1"/>
          <w:numId w:val="1"/>
        </w:numPr>
        <w:spacing w:after="0" w:line="240" w:lineRule="auto"/>
        <w:jc w:val="both"/>
        <w:rPr>
          <w:rFonts w:asciiTheme="majorHAnsi" w:hAnsiTheme="majorHAnsi" w:cstheme="majorHAnsi"/>
          <w:b/>
          <w:color w:val="FF0000"/>
          <w:sz w:val="24"/>
        </w:rPr>
      </w:pPr>
      <w:r>
        <w:rPr>
          <w:rFonts w:asciiTheme="majorHAnsi" w:hAnsiTheme="majorHAnsi"/>
        </w:rPr>
        <w:t>Site de Blagnac :</w:t>
      </w:r>
      <w:r w:rsidR="00CA4174">
        <w:rPr>
          <w:rFonts w:asciiTheme="majorHAnsi" w:hAnsiTheme="majorHAnsi"/>
        </w:rPr>
        <w:t xml:space="preserve"> Direction, fonctions support, ingénierie, sécurité des vols, centre de formation, centre de service client </w:t>
      </w:r>
    </w:p>
    <w:p w:rsidR="00CA4174" w:rsidRPr="00CA4174" w:rsidRDefault="00CA4174" w:rsidP="001A36E3">
      <w:pPr>
        <w:pStyle w:val="ListParagraph"/>
        <w:numPr>
          <w:ilvl w:val="1"/>
          <w:numId w:val="1"/>
        </w:numPr>
        <w:spacing w:after="0" w:line="240" w:lineRule="auto"/>
        <w:jc w:val="both"/>
        <w:rPr>
          <w:rFonts w:asciiTheme="majorHAnsi" w:hAnsiTheme="majorHAnsi" w:cstheme="majorHAnsi"/>
          <w:b/>
          <w:color w:val="FF0000"/>
          <w:sz w:val="24"/>
        </w:rPr>
      </w:pPr>
      <w:r>
        <w:rPr>
          <w:rFonts w:asciiTheme="majorHAnsi" w:hAnsiTheme="majorHAnsi"/>
        </w:rPr>
        <w:t xml:space="preserve">Site de Saint-Martin : activités de production </w:t>
      </w:r>
    </w:p>
    <w:p w:rsidR="00CA4174" w:rsidRPr="001A36E3" w:rsidRDefault="00CA4174" w:rsidP="001A36E3">
      <w:pPr>
        <w:pStyle w:val="ListParagraph"/>
        <w:numPr>
          <w:ilvl w:val="1"/>
          <w:numId w:val="1"/>
        </w:numPr>
        <w:spacing w:after="0" w:line="240" w:lineRule="auto"/>
        <w:jc w:val="both"/>
        <w:rPr>
          <w:rFonts w:asciiTheme="majorHAnsi" w:hAnsiTheme="majorHAnsi" w:cstheme="majorHAnsi"/>
          <w:b/>
          <w:color w:val="FF0000"/>
          <w:sz w:val="24"/>
        </w:rPr>
      </w:pPr>
      <w:r>
        <w:rPr>
          <w:rFonts w:asciiTheme="majorHAnsi" w:hAnsiTheme="majorHAnsi"/>
        </w:rPr>
        <w:t xml:space="preserve">Site de Francazal : activités sur les prototypes et chantiers </w:t>
      </w:r>
      <w:r w:rsidR="009254C4">
        <w:rPr>
          <w:rFonts w:asciiTheme="majorHAnsi" w:hAnsiTheme="majorHAnsi"/>
        </w:rPr>
        <w:t>de réparation d’avions</w:t>
      </w:r>
    </w:p>
    <w:p w:rsidR="00420846" w:rsidRPr="00420846" w:rsidRDefault="00420846"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Bureaux de vente : Toulouse, Miami, Singapour, Pékin et Tokyo</w:t>
      </w:r>
    </w:p>
    <w:p w:rsidR="00420846" w:rsidRPr="00420846" w:rsidRDefault="00420846"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C</w:t>
      </w:r>
      <w:r w:rsidR="00C17704">
        <w:rPr>
          <w:rFonts w:asciiTheme="majorHAnsi" w:hAnsiTheme="majorHAnsi"/>
        </w:rPr>
        <w:t>entres de formation : Toulouse</w:t>
      </w:r>
      <w:r>
        <w:rPr>
          <w:rFonts w:asciiTheme="majorHAnsi" w:hAnsiTheme="majorHAnsi"/>
        </w:rPr>
        <w:t>, Miami, Singapour et Johannesbourg</w:t>
      </w:r>
    </w:p>
    <w:p w:rsidR="00420846" w:rsidRPr="00420846" w:rsidRDefault="001A36E3"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Centres de service client</w:t>
      </w:r>
      <w:r w:rsidR="00420846">
        <w:rPr>
          <w:rFonts w:asciiTheme="majorHAnsi" w:hAnsiTheme="majorHAnsi"/>
        </w:rPr>
        <w:t> : Toulouse, Bangalore, Miami et Singapour</w:t>
      </w:r>
    </w:p>
    <w:p w:rsidR="00420846" w:rsidRPr="00C96C7A" w:rsidRDefault="00420846"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 xml:space="preserve">Centres de pièces détachées : </w:t>
      </w:r>
      <w:r w:rsidR="00AF3978" w:rsidRPr="00AF3978">
        <w:rPr>
          <w:rFonts w:asciiTheme="majorHAnsi" w:hAnsiTheme="majorHAnsi"/>
        </w:rPr>
        <w:t xml:space="preserve">Paris, Miami, </w:t>
      </w:r>
      <w:r w:rsidRPr="00AF3978">
        <w:rPr>
          <w:rFonts w:asciiTheme="majorHAnsi" w:hAnsiTheme="majorHAnsi"/>
        </w:rPr>
        <w:t>Singapour</w:t>
      </w:r>
      <w:r w:rsidR="00AF3978" w:rsidRPr="00AF3978">
        <w:rPr>
          <w:rFonts w:asciiTheme="majorHAnsi" w:hAnsiTheme="majorHAnsi"/>
        </w:rPr>
        <w:t xml:space="preserve"> et Auckland</w:t>
      </w:r>
      <w:r w:rsidRPr="00AF3978">
        <w:rPr>
          <w:rFonts w:asciiTheme="majorHAnsi" w:hAnsiTheme="majorHAnsi"/>
        </w:rPr>
        <w:t>.</w:t>
      </w:r>
    </w:p>
    <w:p w:rsidR="00420846" w:rsidRDefault="00420846" w:rsidP="00956692">
      <w:pPr>
        <w:spacing w:after="0" w:line="240" w:lineRule="auto"/>
        <w:jc w:val="both"/>
        <w:rPr>
          <w:rFonts w:asciiTheme="majorHAnsi" w:hAnsiTheme="majorHAnsi" w:cstheme="majorHAnsi"/>
          <w:b/>
          <w:color w:val="FF0000"/>
          <w:sz w:val="24"/>
        </w:rPr>
      </w:pPr>
    </w:p>
    <w:p w:rsidR="00420846" w:rsidRPr="00420846" w:rsidRDefault="00420846" w:rsidP="00956692">
      <w:pPr>
        <w:spacing w:after="0" w:line="240" w:lineRule="auto"/>
        <w:jc w:val="both"/>
        <w:rPr>
          <w:rFonts w:asciiTheme="majorHAnsi" w:hAnsiTheme="majorHAnsi" w:cstheme="majorHAnsi"/>
          <w:b/>
          <w:sz w:val="24"/>
        </w:rPr>
      </w:pPr>
      <w:r>
        <w:rPr>
          <w:rFonts w:asciiTheme="majorHAnsi" w:hAnsiTheme="majorHAnsi"/>
          <w:b/>
          <w:sz w:val="24"/>
        </w:rPr>
        <w:t>Appareils ATR</w:t>
      </w:r>
    </w:p>
    <w:p w:rsidR="00C96C7A" w:rsidRPr="00C96C7A" w:rsidRDefault="00C17704"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Plus de 18</w:t>
      </w:r>
      <w:r w:rsidR="00C96C7A">
        <w:rPr>
          <w:rFonts w:asciiTheme="majorHAnsi" w:hAnsiTheme="majorHAnsi"/>
        </w:rPr>
        <w:t>00</w:t>
      </w:r>
      <w:r>
        <w:rPr>
          <w:rFonts w:asciiTheme="majorHAnsi" w:hAnsiTheme="majorHAnsi"/>
        </w:rPr>
        <w:t> appareils vendus et plus de 16</w:t>
      </w:r>
      <w:r w:rsidR="00C96C7A">
        <w:rPr>
          <w:rFonts w:asciiTheme="majorHAnsi" w:hAnsiTheme="majorHAnsi"/>
        </w:rPr>
        <w:t>00 livrés : les ATR 42 et 72 sont les appareils de moins de 90 places les plus vendus au monde.</w:t>
      </w:r>
    </w:p>
    <w:p w:rsidR="00C96C7A" w:rsidRPr="00C96C7A" w:rsidRDefault="00C96C7A"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200 opérateurs dans près de 100 pays.</w:t>
      </w:r>
    </w:p>
    <w:p w:rsidR="00C96C7A" w:rsidRPr="00C96C7A" w:rsidRDefault="00C17704"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Environ 1300 aéroports desservi</w:t>
      </w:r>
      <w:r w:rsidR="00C96C7A">
        <w:rPr>
          <w:rFonts w:asciiTheme="majorHAnsi" w:hAnsiTheme="majorHAnsi"/>
        </w:rPr>
        <w:t>s par des ATR dans le monde entier.</w:t>
      </w:r>
    </w:p>
    <w:p w:rsidR="00C96C7A" w:rsidRPr="00C96C7A" w:rsidRDefault="00C96C7A"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Leader mondial du marché des avions régionaux</w:t>
      </w:r>
    </w:p>
    <w:p w:rsidR="00C96C7A" w:rsidRPr="00C96C7A" w:rsidRDefault="00C96C7A"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Un ATR 72-600 émet 40 % de CO</w:t>
      </w:r>
      <w:r>
        <w:rPr>
          <w:rFonts w:asciiTheme="majorHAnsi" w:hAnsiTheme="majorHAnsi"/>
          <w:vertAlign w:val="subscript"/>
        </w:rPr>
        <w:t>2</w:t>
      </w:r>
      <w:r>
        <w:rPr>
          <w:rFonts w:asciiTheme="majorHAnsi" w:hAnsiTheme="majorHAnsi"/>
        </w:rPr>
        <w:t xml:space="preserve"> </w:t>
      </w:r>
      <w:r w:rsidR="00AF3978">
        <w:rPr>
          <w:rFonts w:asciiTheme="majorHAnsi" w:hAnsiTheme="majorHAnsi"/>
        </w:rPr>
        <w:t>de</w:t>
      </w:r>
      <w:r>
        <w:rPr>
          <w:rFonts w:asciiTheme="majorHAnsi" w:hAnsiTheme="majorHAnsi"/>
        </w:rPr>
        <w:t xml:space="preserve"> moins par trajet </w:t>
      </w:r>
      <w:r w:rsidR="00C17704">
        <w:rPr>
          <w:rFonts w:asciiTheme="majorHAnsi" w:hAnsiTheme="majorHAnsi"/>
        </w:rPr>
        <w:t>qu’un jet régional de même capacité</w:t>
      </w:r>
      <w:r>
        <w:rPr>
          <w:rFonts w:asciiTheme="majorHAnsi" w:hAnsiTheme="majorHAnsi"/>
        </w:rPr>
        <w:t>.</w:t>
      </w:r>
    </w:p>
    <w:p w:rsidR="00C96C7A" w:rsidRPr="00C96C7A" w:rsidRDefault="00C96C7A" w:rsidP="00956692">
      <w:pPr>
        <w:pStyle w:val="ListParagraph"/>
        <w:numPr>
          <w:ilvl w:val="0"/>
          <w:numId w:val="1"/>
        </w:numPr>
        <w:spacing w:after="0" w:line="240" w:lineRule="auto"/>
        <w:jc w:val="both"/>
        <w:rPr>
          <w:rFonts w:asciiTheme="majorHAnsi" w:hAnsiTheme="majorHAnsi" w:cstheme="majorHAnsi"/>
          <w:b/>
          <w:color w:val="FF0000"/>
          <w:sz w:val="24"/>
        </w:rPr>
      </w:pPr>
      <w:r>
        <w:rPr>
          <w:rFonts w:asciiTheme="majorHAnsi" w:hAnsiTheme="majorHAnsi"/>
        </w:rPr>
        <w:t>Premiers vols de l'ATR 42 :</w:t>
      </w:r>
    </w:p>
    <w:p w:rsidR="00C96C7A"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1984 </w:t>
      </w:r>
    </w:p>
    <w:p w:rsidR="00C96C7A"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ATR 42-500 : 1994 </w:t>
      </w:r>
    </w:p>
    <w:p w:rsidR="00C96C7A"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ATR 42-600 : 2012</w:t>
      </w:r>
    </w:p>
    <w:p w:rsidR="00C96C7A" w:rsidRDefault="00C96C7A" w:rsidP="00956692">
      <w:pPr>
        <w:pStyle w:val="ListParagraph"/>
        <w:numPr>
          <w:ilvl w:val="0"/>
          <w:numId w:val="1"/>
        </w:numPr>
        <w:spacing w:after="0" w:line="240" w:lineRule="auto"/>
        <w:jc w:val="both"/>
        <w:rPr>
          <w:rFonts w:asciiTheme="majorHAnsi" w:hAnsiTheme="majorHAnsi" w:cstheme="majorHAnsi"/>
        </w:rPr>
      </w:pPr>
      <w:r>
        <w:rPr>
          <w:rFonts w:asciiTheme="majorHAnsi" w:hAnsiTheme="majorHAnsi"/>
        </w:rPr>
        <w:t xml:space="preserve">Premiers </w:t>
      </w:r>
      <w:r w:rsidR="00AF3978">
        <w:rPr>
          <w:rFonts w:asciiTheme="majorHAnsi" w:hAnsiTheme="majorHAnsi"/>
        </w:rPr>
        <w:t>vols de l'ATR 72</w:t>
      </w:r>
      <w:r>
        <w:rPr>
          <w:rFonts w:asciiTheme="majorHAnsi" w:hAnsiTheme="majorHAnsi"/>
        </w:rPr>
        <w:t> :</w:t>
      </w:r>
    </w:p>
    <w:p w:rsidR="00C96C7A"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1988 </w:t>
      </w:r>
    </w:p>
    <w:p w:rsidR="00C96C7A"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ATR 72-500 : 1998 </w:t>
      </w:r>
    </w:p>
    <w:p w:rsidR="00C96C7A" w:rsidRPr="00C17704"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ATR 72-600 : 2011</w:t>
      </w:r>
    </w:p>
    <w:p w:rsidR="00C17704" w:rsidRDefault="00C17704" w:rsidP="00956692">
      <w:pPr>
        <w:pStyle w:val="ListParagraph"/>
        <w:numPr>
          <w:ilvl w:val="1"/>
          <w:numId w:val="1"/>
        </w:numPr>
        <w:spacing w:after="0" w:line="240" w:lineRule="auto"/>
        <w:jc w:val="both"/>
        <w:rPr>
          <w:rFonts w:asciiTheme="majorHAnsi" w:hAnsiTheme="majorHAnsi" w:cstheme="majorHAnsi"/>
        </w:rPr>
      </w:pPr>
      <w:r>
        <w:rPr>
          <w:rFonts w:asciiTheme="majorHAnsi" w:hAnsiTheme="majorHAnsi"/>
        </w:rPr>
        <w:t>ATR 72-600F : 2020.</w:t>
      </w:r>
    </w:p>
    <w:p w:rsidR="00420846" w:rsidRDefault="00420846" w:rsidP="00956692">
      <w:pPr>
        <w:spacing w:after="0" w:line="240" w:lineRule="auto"/>
        <w:jc w:val="both"/>
        <w:rPr>
          <w:rFonts w:asciiTheme="majorHAnsi" w:hAnsiTheme="majorHAnsi" w:cstheme="majorHAnsi"/>
        </w:rPr>
      </w:pPr>
    </w:p>
    <w:p w:rsidR="00420846" w:rsidRDefault="00420846" w:rsidP="00956692">
      <w:pPr>
        <w:spacing w:after="0" w:line="240" w:lineRule="auto"/>
        <w:jc w:val="both"/>
        <w:rPr>
          <w:rFonts w:asciiTheme="majorHAnsi" w:hAnsiTheme="majorHAnsi" w:cstheme="majorHAnsi"/>
          <w:b/>
        </w:rPr>
      </w:pPr>
      <w:r>
        <w:rPr>
          <w:rFonts w:asciiTheme="majorHAnsi" w:hAnsiTheme="majorHAnsi"/>
          <w:b/>
        </w:rPr>
        <w:t>Marché</w:t>
      </w:r>
    </w:p>
    <w:p w:rsidR="00420846" w:rsidRPr="00420846" w:rsidRDefault="00420846" w:rsidP="00956692">
      <w:pPr>
        <w:pStyle w:val="ListParagraph"/>
        <w:numPr>
          <w:ilvl w:val="0"/>
          <w:numId w:val="2"/>
        </w:numPr>
        <w:spacing w:after="0" w:line="240" w:lineRule="auto"/>
        <w:jc w:val="both"/>
        <w:rPr>
          <w:rFonts w:asciiTheme="majorHAnsi" w:hAnsiTheme="majorHAnsi" w:cstheme="majorHAnsi"/>
          <w:b/>
        </w:rPr>
      </w:pPr>
      <w:r>
        <w:rPr>
          <w:rFonts w:asciiTheme="majorHAnsi" w:hAnsiTheme="majorHAnsi"/>
        </w:rPr>
        <w:t xml:space="preserve">Le marché de l'aviation régionale : </w:t>
      </w:r>
    </w:p>
    <w:p w:rsidR="00420846" w:rsidRPr="00420846" w:rsidRDefault="00420846" w:rsidP="00956692">
      <w:pPr>
        <w:pStyle w:val="ListParagraph"/>
        <w:numPr>
          <w:ilvl w:val="1"/>
          <w:numId w:val="2"/>
        </w:numPr>
        <w:spacing w:after="0" w:line="240" w:lineRule="auto"/>
        <w:jc w:val="both"/>
        <w:rPr>
          <w:rFonts w:asciiTheme="majorHAnsi" w:hAnsiTheme="majorHAnsi" w:cstheme="majorHAnsi"/>
          <w:b/>
        </w:rPr>
      </w:pPr>
      <w:r>
        <w:rPr>
          <w:rFonts w:asciiTheme="majorHAnsi" w:hAnsiTheme="majorHAnsi"/>
        </w:rPr>
        <w:t>30 à 90 sièges</w:t>
      </w:r>
    </w:p>
    <w:p w:rsidR="00420846" w:rsidRPr="00420846" w:rsidRDefault="00420846" w:rsidP="00956692">
      <w:pPr>
        <w:pStyle w:val="ListParagraph"/>
        <w:numPr>
          <w:ilvl w:val="1"/>
          <w:numId w:val="2"/>
        </w:numPr>
        <w:spacing w:after="0" w:line="240" w:lineRule="auto"/>
        <w:jc w:val="both"/>
        <w:rPr>
          <w:rFonts w:asciiTheme="majorHAnsi" w:hAnsiTheme="majorHAnsi" w:cstheme="majorHAnsi"/>
          <w:b/>
        </w:rPr>
      </w:pPr>
      <w:r>
        <w:rPr>
          <w:rFonts w:asciiTheme="majorHAnsi" w:hAnsiTheme="majorHAnsi"/>
        </w:rPr>
        <w:t>Jets et turbopropulseurs</w:t>
      </w:r>
    </w:p>
    <w:p w:rsidR="00420846" w:rsidRPr="00420846" w:rsidRDefault="00420846" w:rsidP="00956692">
      <w:pPr>
        <w:pStyle w:val="ListParagraph"/>
        <w:numPr>
          <w:ilvl w:val="1"/>
          <w:numId w:val="2"/>
        </w:numPr>
        <w:spacing w:after="0" w:line="240" w:lineRule="auto"/>
        <w:jc w:val="both"/>
        <w:rPr>
          <w:rFonts w:asciiTheme="majorHAnsi" w:hAnsiTheme="majorHAnsi" w:cstheme="majorHAnsi"/>
          <w:b/>
        </w:rPr>
      </w:pPr>
      <w:r>
        <w:rPr>
          <w:rFonts w:asciiTheme="majorHAnsi" w:hAnsiTheme="majorHAnsi"/>
        </w:rPr>
        <w:t>Cabine à couloir unique</w:t>
      </w:r>
    </w:p>
    <w:p w:rsidR="00420846" w:rsidRPr="00C505A3" w:rsidRDefault="00420846" w:rsidP="00956692">
      <w:pPr>
        <w:pStyle w:val="ListParagraph"/>
        <w:numPr>
          <w:ilvl w:val="1"/>
          <w:numId w:val="2"/>
        </w:numPr>
        <w:spacing w:after="0" w:line="240" w:lineRule="auto"/>
        <w:jc w:val="both"/>
        <w:rPr>
          <w:rFonts w:asciiTheme="majorHAnsi" w:hAnsiTheme="majorHAnsi" w:cstheme="majorHAnsi"/>
          <w:b/>
        </w:rPr>
      </w:pPr>
      <w:r>
        <w:rPr>
          <w:rFonts w:asciiTheme="majorHAnsi" w:hAnsiTheme="majorHAnsi"/>
        </w:rPr>
        <w:t>Route moyenne : 250-300 NM = 465-550 km = une heure-une heure quinze minutes</w:t>
      </w:r>
    </w:p>
    <w:p w:rsidR="00EE64C1" w:rsidRDefault="00EE64C1" w:rsidP="00956692">
      <w:pPr>
        <w:spacing w:after="0" w:line="240" w:lineRule="auto"/>
        <w:jc w:val="both"/>
        <w:rPr>
          <w:rFonts w:asciiTheme="majorHAnsi" w:hAnsiTheme="majorHAnsi" w:cstheme="majorHAnsi"/>
        </w:rPr>
      </w:pPr>
    </w:p>
    <w:p w:rsidR="00C505A3" w:rsidRPr="00C505A3" w:rsidRDefault="00C505A3" w:rsidP="00956692">
      <w:pPr>
        <w:pStyle w:val="ListParagraph"/>
        <w:numPr>
          <w:ilvl w:val="0"/>
          <w:numId w:val="2"/>
        </w:numPr>
        <w:spacing w:after="0" w:line="240" w:lineRule="auto"/>
        <w:jc w:val="both"/>
        <w:rPr>
          <w:rFonts w:asciiTheme="majorHAnsi" w:hAnsiTheme="majorHAnsi" w:cstheme="majorHAnsi"/>
        </w:rPr>
      </w:pPr>
      <w:r>
        <w:rPr>
          <w:rFonts w:asciiTheme="majorHAnsi" w:hAnsiTheme="majorHAnsi"/>
        </w:rPr>
        <w:t>Sous-segments :</w:t>
      </w:r>
    </w:p>
    <w:p w:rsidR="00AF3978" w:rsidRPr="00AF3978" w:rsidRDefault="00C505A3" w:rsidP="00956692">
      <w:pPr>
        <w:pStyle w:val="ListParagraph"/>
        <w:numPr>
          <w:ilvl w:val="1"/>
          <w:numId w:val="2"/>
        </w:numPr>
        <w:spacing w:after="0" w:line="240" w:lineRule="auto"/>
        <w:jc w:val="both"/>
        <w:rPr>
          <w:rFonts w:asciiTheme="majorHAnsi" w:hAnsiTheme="majorHAnsi" w:cstheme="majorHAnsi"/>
        </w:rPr>
      </w:pPr>
      <w:r w:rsidRPr="00AF3978">
        <w:rPr>
          <w:rFonts w:asciiTheme="majorHAnsi" w:hAnsiTheme="majorHAnsi"/>
        </w:rPr>
        <w:t>50 à 90 sièges : ATR 72-600</w:t>
      </w:r>
    </w:p>
    <w:p w:rsidR="00C505A3" w:rsidRPr="00AF3978" w:rsidRDefault="00AF3978" w:rsidP="00956692">
      <w:pPr>
        <w:pStyle w:val="ListParagraph"/>
        <w:numPr>
          <w:ilvl w:val="1"/>
          <w:numId w:val="2"/>
        </w:numPr>
        <w:spacing w:after="0" w:line="240" w:lineRule="auto"/>
        <w:jc w:val="both"/>
        <w:rPr>
          <w:rFonts w:asciiTheme="majorHAnsi" w:hAnsiTheme="majorHAnsi" w:cstheme="majorHAnsi"/>
        </w:rPr>
      </w:pPr>
      <w:r>
        <w:rPr>
          <w:rFonts w:asciiTheme="majorHAnsi" w:hAnsiTheme="majorHAnsi"/>
        </w:rPr>
        <w:t xml:space="preserve">30 à 50 sièges : ATR 42-600 </w:t>
      </w:r>
      <w:r w:rsidR="00C505A3" w:rsidRPr="00AF3978">
        <w:rPr>
          <w:rFonts w:asciiTheme="majorHAnsi" w:hAnsiTheme="majorHAnsi"/>
        </w:rPr>
        <w:t>et 42-600S (« S » pour STOL, décollage et atterrissage courts), la seule solution moderne sur le marché, avec une conception et une technologie de 2020, et le meilleur coût par passager sur le segment de 30 à 50 sièges.</w:t>
      </w:r>
    </w:p>
    <w:p w:rsidR="00C76D78" w:rsidRPr="00352692" w:rsidRDefault="00C76D78" w:rsidP="00956692">
      <w:pPr>
        <w:pStyle w:val="ListParagraph"/>
        <w:numPr>
          <w:ilvl w:val="1"/>
          <w:numId w:val="2"/>
        </w:numPr>
        <w:spacing w:after="0" w:line="240" w:lineRule="auto"/>
        <w:jc w:val="both"/>
        <w:rPr>
          <w:rFonts w:asciiTheme="majorHAnsi" w:hAnsiTheme="majorHAnsi" w:cstheme="majorHAnsi"/>
        </w:rPr>
      </w:pPr>
      <w:r w:rsidRPr="00352692">
        <w:rPr>
          <w:rFonts w:asciiTheme="majorHAnsi" w:hAnsiTheme="majorHAnsi"/>
        </w:rPr>
        <w:t xml:space="preserve">Cargo : ATR 72-600F (« F » pour </w:t>
      </w:r>
      <w:r w:rsidRPr="00352692">
        <w:rPr>
          <w:rFonts w:asciiTheme="majorHAnsi" w:hAnsiTheme="majorHAnsi"/>
          <w:i/>
          <w:iCs/>
        </w:rPr>
        <w:t>freight</w:t>
      </w:r>
      <w:r w:rsidRPr="00352692">
        <w:rPr>
          <w:rFonts w:asciiTheme="majorHAnsi" w:hAnsiTheme="majorHAnsi"/>
        </w:rPr>
        <w:t>, cargo)</w:t>
      </w:r>
      <w:r w:rsidR="00352692" w:rsidRPr="00352692">
        <w:rPr>
          <w:rFonts w:asciiTheme="majorHAnsi" w:hAnsiTheme="majorHAnsi"/>
        </w:rPr>
        <w:t xml:space="preserve">, l’avion cargo régional conçu spécifiquement pour le cargo </w:t>
      </w:r>
    </w:p>
    <w:p w:rsidR="00420846" w:rsidRPr="00352692" w:rsidRDefault="00420846" w:rsidP="00956692">
      <w:pPr>
        <w:pStyle w:val="ListParagraph"/>
        <w:spacing w:after="0" w:line="240" w:lineRule="auto"/>
        <w:ind w:left="1440"/>
        <w:jc w:val="both"/>
        <w:rPr>
          <w:rFonts w:asciiTheme="majorHAnsi" w:hAnsiTheme="majorHAnsi" w:cstheme="majorHAnsi"/>
          <w:b/>
        </w:rPr>
      </w:pPr>
    </w:p>
    <w:p w:rsidR="00420846" w:rsidRDefault="00420846" w:rsidP="00956692">
      <w:pPr>
        <w:pStyle w:val="ListParagraph"/>
        <w:numPr>
          <w:ilvl w:val="0"/>
          <w:numId w:val="2"/>
        </w:numPr>
        <w:spacing w:after="0" w:line="240" w:lineRule="auto"/>
        <w:jc w:val="both"/>
        <w:rPr>
          <w:rFonts w:asciiTheme="majorHAnsi" w:hAnsiTheme="majorHAnsi" w:cstheme="majorHAnsi"/>
        </w:rPr>
      </w:pPr>
      <w:r>
        <w:rPr>
          <w:rFonts w:asciiTheme="majorHAnsi" w:hAnsiTheme="majorHAnsi"/>
        </w:rPr>
        <w:t>Les avions régionaux les plus vendus depuis 2010 sur le marché des 50 à 90 places :</w:t>
      </w:r>
    </w:p>
    <w:p w:rsidR="00420846" w:rsidRDefault="00420846" w:rsidP="00956692">
      <w:pPr>
        <w:pStyle w:val="ListParagraph"/>
        <w:numPr>
          <w:ilvl w:val="1"/>
          <w:numId w:val="2"/>
        </w:numPr>
        <w:spacing w:after="0" w:line="240" w:lineRule="auto"/>
        <w:jc w:val="both"/>
        <w:rPr>
          <w:rFonts w:asciiTheme="majorHAnsi" w:hAnsiTheme="majorHAnsi" w:cstheme="majorHAnsi"/>
        </w:rPr>
      </w:pPr>
      <w:r>
        <w:rPr>
          <w:rFonts w:asciiTheme="majorHAnsi" w:hAnsiTheme="majorHAnsi"/>
        </w:rPr>
        <w:t>7</w:t>
      </w:r>
      <w:r w:rsidR="00C17704">
        <w:rPr>
          <w:rFonts w:asciiTheme="majorHAnsi" w:hAnsiTheme="majorHAnsi"/>
        </w:rPr>
        <w:t>6</w:t>
      </w:r>
      <w:r>
        <w:rPr>
          <w:rFonts w:asciiTheme="majorHAnsi" w:hAnsiTheme="majorHAnsi"/>
        </w:rPr>
        <w:t> % de toutes les ventes de turbopropulseurs</w:t>
      </w:r>
      <w:r w:rsidR="00AF3978">
        <w:rPr>
          <w:rFonts w:asciiTheme="majorHAnsi" w:hAnsiTheme="majorHAnsi"/>
        </w:rPr>
        <w:t> ;</w:t>
      </w:r>
    </w:p>
    <w:p w:rsidR="00420846" w:rsidRDefault="00420846" w:rsidP="00956692">
      <w:pPr>
        <w:pStyle w:val="ListParagraph"/>
        <w:numPr>
          <w:ilvl w:val="1"/>
          <w:numId w:val="2"/>
        </w:numPr>
        <w:spacing w:after="0" w:line="240" w:lineRule="auto"/>
        <w:jc w:val="both"/>
        <w:rPr>
          <w:rFonts w:asciiTheme="majorHAnsi" w:hAnsiTheme="majorHAnsi" w:cstheme="majorHAnsi"/>
        </w:rPr>
      </w:pPr>
      <w:r>
        <w:rPr>
          <w:rFonts w:asciiTheme="majorHAnsi" w:hAnsiTheme="majorHAnsi"/>
        </w:rPr>
        <w:t>3</w:t>
      </w:r>
      <w:r w:rsidR="00C17704">
        <w:rPr>
          <w:rFonts w:asciiTheme="majorHAnsi" w:hAnsiTheme="majorHAnsi"/>
        </w:rPr>
        <w:t>8</w:t>
      </w:r>
      <w:r>
        <w:rPr>
          <w:rFonts w:asciiTheme="majorHAnsi" w:hAnsiTheme="majorHAnsi"/>
        </w:rPr>
        <w:t> % de toutes les ventes d'appareils régionaux</w:t>
      </w:r>
      <w:r w:rsidR="00AF3978">
        <w:rPr>
          <w:rFonts w:asciiTheme="majorHAnsi" w:hAnsiTheme="majorHAnsi"/>
        </w:rPr>
        <w:t>.</w:t>
      </w:r>
    </w:p>
    <w:p w:rsidR="00C96C7A" w:rsidRDefault="00C96C7A" w:rsidP="00956692">
      <w:pPr>
        <w:spacing w:after="0" w:line="240" w:lineRule="auto"/>
        <w:jc w:val="both"/>
        <w:rPr>
          <w:rFonts w:asciiTheme="majorHAnsi" w:hAnsiTheme="majorHAnsi" w:cstheme="majorHAnsi"/>
          <w:b/>
          <w:color w:val="FF0000"/>
          <w:sz w:val="24"/>
        </w:rPr>
      </w:pPr>
    </w:p>
    <w:p w:rsidR="00C505A3" w:rsidRDefault="00C505A3"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PRODUCTION DES APPAREILS</w:t>
      </w:r>
    </w:p>
    <w:p w:rsidR="00C505A3" w:rsidRDefault="00C505A3" w:rsidP="00956692">
      <w:pPr>
        <w:spacing w:after="0" w:line="240" w:lineRule="auto"/>
        <w:jc w:val="both"/>
        <w:rPr>
          <w:rFonts w:asciiTheme="majorHAnsi" w:hAnsiTheme="majorHAnsi" w:cstheme="majorHAnsi"/>
          <w:b/>
          <w:color w:val="FF0000"/>
          <w:sz w:val="24"/>
        </w:rPr>
      </w:pPr>
    </w:p>
    <w:p w:rsidR="00C505A3" w:rsidRDefault="00C505A3" w:rsidP="00956692">
      <w:pPr>
        <w:pStyle w:val="ListParagraph"/>
        <w:numPr>
          <w:ilvl w:val="0"/>
          <w:numId w:val="4"/>
        </w:numPr>
        <w:spacing w:after="0" w:line="240" w:lineRule="auto"/>
        <w:jc w:val="both"/>
        <w:rPr>
          <w:rFonts w:asciiTheme="majorHAnsi" w:hAnsiTheme="majorHAnsi" w:cstheme="majorHAnsi"/>
        </w:rPr>
      </w:pPr>
      <w:r>
        <w:rPr>
          <w:rFonts w:asciiTheme="majorHAnsi" w:hAnsiTheme="majorHAnsi"/>
        </w:rPr>
        <w:t xml:space="preserve">Fuselage et sections arrières de </w:t>
      </w:r>
      <w:r w:rsidR="00AF3978">
        <w:rPr>
          <w:rFonts w:asciiTheme="majorHAnsi" w:hAnsiTheme="majorHAnsi"/>
        </w:rPr>
        <w:t>l’</w:t>
      </w:r>
      <w:r>
        <w:rPr>
          <w:rFonts w:asciiTheme="majorHAnsi" w:hAnsiTheme="majorHAnsi"/>
        </w:rPr>
        <w:t xml:space="preserve">ATR : site de fabrication de Leonardo à Pomigliano, près de Naples (Italie). </w:t>
      </w:r>
    </w:p>
    <w:p w:rsidR="00007AAA" w:rsidRDefault="00007AAA" w:rsidP="00956692">
      <w:pPr>
        <w:pStyle w:val="ListParagraph"/>
        <w:numPr>
          <w:ilvl w:val="0"/>
          <w:numId w:val="4"/>
        </w:numPr>
        <w:spacing w:after="0" w:line="240" w:lineRule="auto"/>
        <w:jc w:val="both"/>
        <w:rPr>
          <w:rFonts w:asciiTheme="majorHAnsi" w:hAnsiTheme="majorHAnsi" w:cstheme="majorHAnsi"/>
        </w:rPr>
      </w:pPr>
      <w:r>
        <w:rPr>
          <w:rFonts w:asciiTheme="majorHAnsi" w:hAnsiTheme="majorHAnsi"/>
        </w:rPr>
        <w:t xml:space="preserve">Les pièces élémentaires du fuselage arrière sont fabriquées en Chine par Xi’an Aircraft Industry Co., Ltd. (XAC), une filiale d’AVIC, qui travaille également sur le caisson d’ailes </w:t>
      </w:r>
      <w:r w:rsidR="00AF3978">
        <w:rPr>
          <w:rFonts w:asciiTheme="majorHAnsi" w:hAnsiTheme="majorHAnsi"/>
        </w:rPr>
        <w:t>externe</w:t>
      </w:r>
      <w:r>
        <w:rPr>
          <w:rFonts w:asciiTheme="majorHAnsi" w:hAnsiTheme="majorHAnsi"/>
        </w:rPr>
        <w:t xml:space="preserve"> de l’ATR 42.</w:t>
      </w:r>
    </w:p>
    <w:p w:rsidR="00EE64C1" w:rsidRDefault="00EE64C1" w:rsidP="00956692">
      <w:pPr>
        <w:pStyle w:val="ListParagraph"/>
        <w:numPr>
          <w:ilvl w:val="0"/>
          <w:numId w:val="4"/>
        </w:numPr>
        <w:spacing w:after="0" w:line="240" w:lineRule="auto"/>
        <w:jc w:val="both"/>
        <w:rPr>
          <w:rFonts w:asciiTheme="majorHAnsi" w:hAnsiTheme="majorHAnsi" w:cstheme="majorHAnsi"/>
        </w:rPr>
      </w:pPr>
      <w:r>
        <w:rPr>
          <w:rFonts w:asciiTheme="majorHAnsi" w:hAnsiTheme="majorHAnsi"/>
        </w:rPr>
        <w:t>Ailes : Stelia</w:t>
      </w:r>
      <w:r w:rsidR="00C17704">
        <w:rPr>
          <w:rFonts w:asciiTheme="majorHAnsi" w:hAnsiTheme="majorHAnsi"/>
        </w:rPr>
        <w:t xml:space="preserve"> Aerospace</w:t>
      </w:r>
      <w:r>
        <w:rPr>
          <w:rFonts w:asciiTheme="majorHAnsi" w:hAnsiTheme="majorHAnsi"/>
        </w:rPr>
        <w:t>, à Bordeaux (France).</w:t>
      </w:r>
    </w:p>
    <w:p w:rsidR="00EE64C1" w:rsidRPr="003F74F0" w:rsidRDefault="00EE64C1" w:rsidP="00956692">
      <w:pPr>
        <w:pStyle w:val="ListParagraph"/>
        <w:numPr>
          <w:ilvl w:val="0"/>
          <w:numId w:val="4"/>
        </w:numPr>
        <w:spacing w:after="0" w:line="240" w:lineRule="auto"/>
        <w:jc w:val="both"/>
        <w:rPr>
          <w:rFonts w:asciiTheme="majorHAnsi" w:hAnsiTheme="majorHAnsi" w:cstheme="majorHAnsi"/>
          <w:lang w:val="en-US"/>
        </w:rPr>
      </w:pPr>
      <w:r w:rsidRPr="003F74F0">
        <w:rPr>
          <w:rFonts w:asciiTheme="majorHAnsi" w:hAnsiTheme="majorHAnsi"/>
          <w:lang w:val="en-US"/>
        </w:rPr>
        <w:t>Moteurs : Pratt &amp; Whitney Canada (Canada).</w:t>
      </w:r>
    </w:p>
    <w:p w:rsidR="00007AAA" w:rsidRPr="00007AAA" w:rsidRDefault="00EE64C1" w:rsidP="00956692">
      <w:pPr>
        <w:pStyle w:val="ListParagraph"/>
        <w:numPr>
          <w:ilvl w:val="0"/>
          <w:numId w:val="4"/>
        </w:numPr>
        <w:spacing w:after="0" w:line="240" w:lineRule="auto"/>
        <w:jc w:val="both"/>
        <w:rPr>
          <w:rFonts w:asciiTheme="majorHAnsi" w:hAnsiTheme="majorHAnsi" w:cstheme="majorHAnsi"/>
        </w:rPr>
      </w:pPr>
      <w:r>
        <w:rPr>
          <w:rFonts w:asciiTheme="majorHAnsi" w:hAnsiTheme="majorHAnsi"/>
        </w:rPr>
        <w:t xml:space="preserve">Hélices : Ratier-Figeac, aujourd'hui </w:t>
      </w:r>
      <w:r w:rsidR="00C17704">
        <w:rPr>
          <w:rFonts w:asciiTheme="majorHAnsi" w:hAnsiTheme="majorHAnsi"/>
        </w:rPr>
        <w:t>Collins Aerospace</w:t>
      </w:r>
      <w:r>
        <w:rPr>
          <w:rFonts w:asciiTheme="majorHAnsi" w:hAnsiTheme="majorHAnsi"/>
        </w:rPr>
        <w:t xml:space="preserve"> à Figeac (France)</w:t>
      </w:r>
    </w:p>
    <w:p w:rsidR="00EE64C1" w:rsidRDefault="00EE64C1" w:rsidP="00956692">
      <w:pPr>
        <w:pStyle w:val="ListParagraph"/>
        <w:numPr>
          <w:ilvl w:val="0"/>
          <w:numId w:val="4"/>
        </w:numPr>
        <w:spacing w:after="0" w:line="240" w:lineRule="auto"/>
        <w:jc w:val="both"/>
        <w:rPr>
          <w:rFonts w:asciiTheme="majorHAnsi" w:hAnsiTheme="majorHAnsi" w:cstheme="majorHAnsi"/>
        </w:rPr>
      </w:pPr>
      <w:r>
        <w:rPr>
          <w:rFonts w:asciiTheme="majorHAnsi" w:hAnsiTheme="majorHAnsi"/>
        </w:rPr>
        <w:t>Assemblage final, essais en vol, certification et livraisons : ATR à Toulouse (France).</w:t>
      </w:r>
    </w:p>
    <w:p w:rsidR="00EE64C1" w:rsidRDefault="00EE64C1" w:rsidP="00956692">
      <w:pPr>
        <w:spacing w:after="0" w:line="240" w:lineRule="auto"/>
        <w:jc w:val="both"/>
        <w:rPr>
          <w:rFonts w:asciiTheme="majorHAnsi" w:hAnsiTheme="majorHAnsi" w:cstheme="majorHAnsi"/>
        </w:rPr>
      </w:pPr>
    </w:p>
    <w:p w:rsidR="00165A81" w:rsidRDefault="00165A81" w:rsidP="00956692">
      <w:pPr>
        <w:spacing w:after="0" w:line="240" w:lineRule="auto"/>
        <w:jc w:val="both"/>
        <w:rPr>
          <w:rFonts w:asciiTheme="majorHAnsi" w:hAnsiTheme="majorHAnsi" w:cstheme="majorHAnsi"/>
        </w:rPr>
      </w:pPr>
      <w:r>
        <w:rPr>
          <w:rFonts w:asciiTheme="majorHAnsi" w:hAnsiTheme="majorHAnsi"/>
        </w:rPr>
        <w:t xml:space="preserve">Les matériaux composites représentent actuellement environ 20 % de la structure totale des ATR 42-600 et ATR 72-600. L’ATR 72 innove également en faisant appel à la fibre de carbone pour les caissons d’ailes </w:t>
      </w:r>
      <w:r w:rsidR="00AF3978">
        <w:rPr>
          <w:rFonts w:asciiTheme="majorHAnsi" w:hAnsiTheme="majorHAnsi"/>
        </w:rPr>
        <w:t>externes</w:t>
      </w:r>
      <w:r>
        <w:rPr>
          <w:rFonts w:asciiTheme="majorHAnsi" w:hAnsiTheme="majorHAnsi"/>
        </w:rPr>
        <w:t xml:space="preserve">. La réduction du poids attribuable à l'utilisation de matériaux composites est considérable. </w:t>
      </w:r>
    </w:p>
    <w:p w:rsidR="00165A81" w:rsidRDefault="00165A81" w:rsidP="00956692">
      <w:pPr>
        <w:spacing w:after="0" w:line="240" w:lineRule="auto"/>
        <w:jc w:val="both"/>
        <w:rPr>
          <w:rFonts w:asciiTheme="majorHAnsi" w:hAnsiTheme="majorHAnsi" w:cstheme="majorHAnsi"/>
        </w:rPr>
      </w:pPr>
    </w:p>
    <w:p w:rsidR="00EE64C1" w:rsidRPr="00EE64C1" w:rsidRDefault="00EE64C1"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UNE FAMILLE, DEUX MODÈLES D'AVIONS, QUATRE VARIANTES</w:t>
      </w:r>
    </w:p>
    <w:p w:rsidR="00C96C7A" w:rsidRDefault="00C96C7A" w:rsidP="00956692">
      <w:pPr>
        <w:spacing w:after="0" w:line="240" w:lineRule="auto"/>
        <w:jc w:val="both"/>
        <w:rPr>
          <w:rFonts w:asciiTheme="majorHAnsi" w:hAnsiTheme="majorHAnsi" w:cstheme="majorHAnsi"/>
          <w:b/>
          <w:color w:val="FF0000"/>
          <w:sz w:val="24"/>
        </w:rPr>
      </w:pPr>
    </w:p>
    <w:p w:rsidR="00EE64C1" w:rsidRDefault="00EE64C1" w:rsidP="00956692">
      <w:pPr>
        <w:spacing w:after="0" w:line="240" w:lineRule="auto"/>
        <w:jc w:val="both"/>
        <w:rPr>
          <w:rFonts w:asciiTheme="majorHAnsi" w:hAnsiTheme="majorHAnsi" w:cstheme="majorHAnsi"/>
        </w:rPr>
      </w:pPr>
      <w:r>
        <w:rPr>
          <w:rFonts w:asciiTheme="majorHAnsi" w:hAnsiTheme="majorHAnsi"/>
        </w:rPr>
        <w:t>La famille ATR (ATR 42 et ATR 72) se compose d'un avion à aile haute et à deux turbopropulseurs à six pales, conçu dès l'origine pour offrir un maximum d'efficacité (et donc être économe en carburant et faible émetteur de CO</w:t>
      </w:r>
      <w:r>
        <w:rPr>
          <w:rFonts w:asciiTheme="majorHAnsi" w:hAnsiTheme="majorHAnsi"/>
          <w:vertAlign w:val="subscript"/>
        </w:rPr>
        <w:t>2</w:t>
      </w:r>
      <w:r>
        <w:rPr>
          <w:rFonts w:asciiTheme="majorHAnsi" w:hAnsiTheme="majorHAnsi"/>
        </w:rPr>
        <w:t xml:space="preserve">) et de souplesse opérationnelle. </w:t>
      </w:r>
    </w:p>
    <w:p w:rsidR="00956692" w:rsidRPr="00956692" w:rsidRDefault="00956692" w:rsidP="00956692">
      <w:pPr>
        <w:spacing w:after="0" w:line="240" w:lineRule="auto"/>
        <w:jc w:val="both"/>
        <w:rPr>
          <w:rFonts w:asciiTheme="majorHAnsi" w:hAnsiTheme="majorHAnsi" w:cstheme="majorHAnsi"/>
        </w:rPr>
      </w:pPr>
    </w:p>
    <w:p w:rsidR="00EE64C1" w:rsidRPr="00956692" w:rsidRDefault="00EE64C1" w:rsidP="00956692">
      <w:pPr>
        <w:spacing w:after="0" w:line="240" w:lineRule="auto"/>
        <w:jc w:val="both"/>
        <w:rPr>
          <w:rFonts w:asciiTheme="majorHAnsi" w:hAnsiTheme="majorHAnsi" w:cstheme="majorHAnsi"/>
        </w:rPr>
      </w:pPr>
      <w:r>
        <w:rPr>
          <w:rFonts w:asciiTheme="majorHAnsi" w:hAnsiTheme="majorHAnsi"/>
        </w:rPr>
        <w:t xml:space="preserve">La famille ATR </w:t>
      </w:r>
      <w:r w:rsidR="00352692">
        <w:rPr>
          <w:rFonts w:asciiTheme="majorHAnsi" w:hAnsiTheme="majorHAnsi"/>
        </w:rPr>
        <w:t>comprend</w:t>
      </w:r>
      <w:r>
        <w:rPr>
          <w:rFonts w:asciiTheme="majorHAnsi" w:hAnsiTheme="majorHAnsi"/>
        </w:rPr>
        <w:t xml:space="preserve"> quatre variantes d’avions :</w:t>
      </w:r>
    </w:p>
    <w:p w:rsidR="00EE64C1" w:rsidRPr="00956692" w:rsidRDefault="00EE64C1" w:rsidP="00956692">
      <w:pPr>
        <w:pStyle w:val="ListParagraph"/>
        <w:numPr>
          <w:ilvl w:val="0"/>
          <w:numId w:val="5"/>
        </w:numPr>
        <w:spacing w:after="0" w:line="240" w:lineRule="auto"/>
        <w:jc w:val="both"/>
        <w:rPr>
          <w:rFonts w:asciiTheme="majorHAnsi" w:hAnsiTheme="majorHAnsi" w:cstheme="majorHAnsi"/>
        </w:rPr>
      </w:pPr>
      <w:r>
        <w:rPr>
          <w:rFonts w:asciiTheme="majorHAnsi" w:hAnsiTheme="majorHAnsi"/>
        </w:rPr>
        <w:t>L'ATR 42-600 (30 à 50 sièges)</w:t>
      </w:r>
      <w:r w:rsidR="00AF3978">
        <w:rPr>
          <w:rFonts w:asciiTheme="majorHAnsi" w:hAnsiTheme="majorHAnsi"/>
        </w:rPr>
        <w:t> ;</w:t>
      </w:r>
    </w:p>
    <w:p w:rsidR="00EE64C1" w:rsidRPr="00956692" w:rsidRDefault="00EE64C1" w:rsidP="00956692">
      <w:pPr>
        <w:pStyle w:val="ListParagraph"/>
        <w:numPr>
          <w:ilvl w:val="0"/>
          <w:numId w:val="5"/>
        </w:numPr>
        <w:spacing w:after="0" w:line="240" w:lineRule="auto"/>
        <w:jc w:val="both"/>
        <w:rPr>
          <w:rFonts w:asciiTheme="majorHAnsi" w:hAnsiTheme="majorHAnsi" w:cstheme="majorHAnsi"/>
        </w:rPr>
      </w:pPr>
      <w:r>
        <w:rPr>
          <w:rFonts w:asciiTheme="majorHAnsi" w:hAnsiTheme="majorHAnsi"/>
        </w:rPr>
        <w:t>L’ATR 42-600S, dont le « S » signifie STOL (</w:t>
      </w:r>
      <w:r w:rsidR="00AF3978">
        <w:rPr>
          <w:rFonts w:asciiTheme="majorHAnsi" w:hAnsiTheme="majorHAnsi"/>
          <w:i/>
          <w:iCs/>
        </w:rPr>
        <w:t>Short Take-</w:t>
      </w:r>
      <w:r>
        <w:rPr>
          <w:rFonts w:asciiTheme="majorHAnsi" w:hAnsiTheme="majorHAnsi"/>
          <w:i/>
          <w:iCs/>
        </w:rPr>
        <w:t>Off and Landing</w:t>
      </w:r>
      <w:r>
        <w:rPr>
          <w:rFonts w:asciiTheme="majorHAnsi" w:hAnsiTheme="majorHAnsi"/>
        </w:rPr>
        <w:t xml:space="preserve">, décollage et atterrissage courts), lancé en octobre 2019, capable de décoller et d’atterrir sur des pistes </w:t>
      </w:r>
      <w:r w:rsidR="00C17704">
        <w:rPr>
          <w:rFonts w:asciiTheme="majorHAnsi" w:hAnsiTheme="majorHAnsi"/>
        </w:rPr>
        <w:t>courtes</w:t>
      </w:r>
    </w:p>
    <w:p w:rsidR="00384F84" w:rsidRPr="00956692" w:rsidRDefault="00384F84" w:rsidP="00956692">
      <w:pPr>
        <w:pStyle w:val="ListParagraph"/>
        <w:numPr>
          <w:ilvl w:val="0"/>
          <w:numId w:val="5"/>
        </w:numPr>
        <w:spacing w:after="0" w:line="240" w:lineRule="auto"/>
        <w:jc w:val="both"/>
        <w:rPr>
          <w:rFonts w:asciiTheme="majorHAnsi" w:hAnsiTheme="majorHAnsi" w:cstheme="majorHAnsi"/>
        </w:rPr>
      </w:pPr>
      <w:r>
        <w:rPr>
          <w:rFonts w:asciiTheme="majorHAnsi" w:hAnsiTheme="majorHAnsi"/>
        </w:rPr>
        <w:t>L'ATR 72-600 (44 à 78 sièges)</w:t>
      </w:r>
      <w:r w:rsidR="00AF3978">
        <w:rPr>
          <w:rFonts w:asciiTheme="majorHAnsi" w:hAnsiTheme="majorHAnsi"/>
        </w:rPr>
        <w:t> ;</w:t>
      </w:r>
    </w:p>
    <w:p w:rsidR="00384F84" w:rsidRPr="00AF3978" w:rsidRDefault="00384F84" w:rsidP="00956692">
      <w:pPr>
        <w:pStyle w:val="ListParagraph"/>
        <w:numPr>
          <w:ilvl w:val="0"/>
          <w:numId w:val="5"/>
        </w:numPr>
        <w:spacing w:after="0" w:line="240" w:lineRule="auto"/>
        <w:jc w:val="both"/>
        <w:rPr>
          <w:rFonts w:asciiTheme="majorHAnsi" w:hAnsiTheme="majorHAnsi" w:cstheme="majorHAnsi"/>
        </w:rPr>
      </w:pPr>
      <w:r>
        <w:rPr>
          <w:rFonts w:asciiTheme="majorHAnsi" w:hAnsiTheme="majorHAnsi"/>
        </w:rPr>
        <w:t>L'ATR 72-600F</w:t>
      </w:r>
      <w:r w:rsidR="00352692">
        <w:rPr>
          <w:rFonts w:asciiTheme="majorHAnsi" w:hAnsiTheme="majorHAnsi"/>
        </w:rPr>
        <w:t xml:space="preserve">, l’avion cargo régional conçu spécifiquement pour le cargo, avec une grande porte cargo, un plancher renforcé permettant le transport de fret plus lourd, une porte arrière s’ouvrant vers le haut, 9 tonnes de charge utile maximum et un volume brut de </w:t>
      </w:r>
      <w:r>
        <w:rPr>
          <w:rFonts w:asciiTheme="majorHAnsi" w:hAnsiTheme="majorHAnsi"/>
        </w:rPr>
        <w:t>75m</w:t>
      </w:r>
      <w:r>
        <w:rPr>
          <w:rFonts w:asciiTheme="majorHAnsi" w:hAnsiTheme="majorHAnsi"/>
          <w:vertAlign w:val="superscript"/>
        </w:rPr>
        <w:t>3</w:t>
      </w:r>
      <w:r w:rsidR="00AF3978">
        <w:rPr>
          <w:rFonts w:asciiTheme="majorHAnsi" w:hAnsiTheme="majorHAnsi"/>
        </w:rPr>
        <w:t>.</w:t>
      </w:r>
    </w:p>
    <w:p w:rsidR="00AF3978" w:rsidRPr="00956692" w:rsidRDefault="00AF3978" w:rsidP="00AF3978">
      <w:pPr>
        <w:pStyle w:val="ListParagraph"/>
        <w:spacing w:after="0" w:line="240" w:lineRule="auto"/>
        <w:jc w:val="both"/>
        <w:rPr>
          <w:rFonts w:asciiTheme="majorHAnsi" w:hAnsiTheme="majorHAnsi" w:cstheme="majorHAnsi"/>
        </w:rPr>
      </w:pPr>
    </w:p>
    <w:p w:rsidR="00657E4D" w:rsidRPr="00956692" w:rsidRDefault="00657E4D" w:rsidP="00956692">
      <w:pPr>
        <w:spacing w:after="0" w:line="240" w:lineRule="auto"/>
        <w:jc w:val="both"/>
        <w:rPr>
          <w:rFonts w:asciiTheme="majorHAnsi" w:hAnsiTheme="majorHAnsi" w:cstheme="majorHAnsi"/>
        </w:rPr>
      </w:pPr>
      <w:r>
        <w:rPr>
          <w:rFonts w:asciiTheme="majorHAnsi" w:hAnsiTheme="majorHAnsi"/>
        </w:rPr>
        <w:t xml:space="preserve">Le fuselage de l'ATR 72 est plus long de 4,5 m que celui de l'ATR 42 et son aile </w:t>
      </w:r>
      <w:r w:rsidR="00AF3978">
        <w:rPr>
          <w:rFonts w:asciiTheme="majorHAnsi" w:hAnsiTheme="majorHAnsi"/>
        </w:rPr>
        <w:t xml:space="preserve">externe </w:t>
      </w:r>
      <w:r>
        <w:rPr>
          <w:rFonts w:asciiTheme="majorHAnsi" w:hAnsiTheme="majorHAnsi"/>
        </w:rPr>
        <w:t>est plus grande et fabriquée en fibre de carbone.</w:t>
      </w:r>
    </w:p>
    <w:p w:rsidR="00EE64C1" w:rsidRDefault="00EE64C1" w:rsidP="00956692">
      <w:pPr>
        <w:spacing w:after="0" w:line="240" w:lineRule="auto"/>
        <w:jc w:val="both"/>
        <w:rPr>
          <w:rFonts w:asciiTheme="majorHAnsi" w:hAnsiTheme="majorHAnsi" w:cstheme="majorHAnsi"/>
          <w:b/>
          <w:color w:val="FF0000"/>
          <w:sz w:val="24"/>
        </w:rPr>
      </w:pPr>
    </w:p>
    <w:p w:rsidR="00EE64C1" w:rsidRDefault="00165A81"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CARACTÉRISTIQUES COMMUNES</w:t>
      </w:r>
    </w:p>
    <w:p w:rsidR="00165A81" w:rsidRDefault="00165A81" w:rsidP="00956692">
      <w:pPr>
        <w:spacing w:after="0" w:line="240" w:lineRule="auto"/>
        <w:jc w:val="both"/>
        <w:rPr>
          <w:rFonts w:asciiTheme="majorHAnsi" w:hAnsiTheme="majorHAnsi" w:cstheme="majorHAnsi"/>
          <w:b/>
          <w:color w:val="FF0000"/>
          <w:sz w:val="24"/>
        </w:rPr>
      </w:pPr>
    </w:p>
    <w:p w:rsidR="00165A81" w:rsidRDefault="00AF3978" w:rsidP="00956692">
      <w:pPr>
        <w:spacing w:after="0" w:line="240" w:lineRule="auto"/>
        <w:jc w:val="both"/>
        <w:rPr>
          <w:rFonts w:asciiTheme="majorHAnsi" w:hAnsiTheme="majorHAnsi" w:cstheme="majorHAnsi"/>
        </w:rPr>
      </w:pPr>
      <w:r>
        <w:rPr>
          <w:rFonts w:asciiTheme="majorHAnsi" w:hAnsiTheme="majorHAnsi"/>
        </w:rPr>
        <w:t xml:space="preserve">Il existe un grand nombre </w:t>
      </w:r>
      <w:r w:rsidR="00165A81">
        <w:rPr>
          <w:rFonts w:asciiTheme="majorHAnsi" w:hAnsiTheme="majorHAnsi"/>
        </w:rPr>
        <w:t xml:space="preserve">de caractéristiques communes partagées par l'ATR 42 et l'ATR 72. Les deux modèles présentent la même section transversale de fuselage, utilisent les mêmes systèmes de base, et partagent les mêmes moteurs, les mêmes hélices et le même poste de pilotage, ce qui permet </w:t>
      </w:r>
      <w:r>
        <w:rPr>
          <w:rFonts w:asciiTheme="majorHAnsi" w:hAnsiTheme="majorHAnsi"/>
        </w:rPr>
        <w:t>d’avoir une</w:t>
      </w:r>
      <w:r w:rsidR="00165A81">
        <w:rPr>
          <w:rFonts w:asciiTheme="majorHAnsi" w:hAnsiTheme="majorHAnsi"/>
        </w:rPr>
        <w:t xml:space="preserve"> qualification de type (CTR) ou </w:t>
      </w:r>
      <w:r>
        <w:rPr>
          <w:rFonts w:asciiTheme="majorHAnsi" w:hAnsiTheme="majorHAnsi"/>
        </w:rPr>
        <w:t>une</w:t>
      </w:r>
      <w:r w:rsidR="00165A81">
        <w:rPr>
          <w:rFonts w:asciiTheme="majorHAnsi" w:hAnsiTheme="majorHAnsi"/>
        </w:rPr>
        <w:t xml:space="preserve"> qualification croisée d'équipage (CCQ)</w:t>
      </w:r>
      <w:r>
        <w:rPr>
          <w:rFonts w:asciiTheme="majorHAnsi" w:hAnsiTheme="majorHAnsi"/>
        </w:rPr>
        <w:t xml:space="preserve"> communes</w:t>
      </w:r>
      <w:r w:rsidR="00165A81">
        <w:rPr>
          <w:rFonts w:asciiTheme="majorHAnsi" w:hAnsiTheme="majorHAnsi"/>
        </w:rPr>
        <w:t>. Il en résulte des économies importantes pour les compagnies, du point de vue de la formation des équipages et de la maintenance. Environ 85 % des pièces détachées sont communes aux deux modèles.</w:t>
      </w:r>
    </w:p>
    <w:p w:rsidR="00381DB1" w:rsidRDefault="00381DB1" w:rsidP="00956692">
      <w:pPr>
        <w:spacing w:after="0" w:line="240" w:lineRule="auto"/>
        <w:jc w:val="both"/>
        <w:rPr>
          <w:rFonts w:asciiTheme="majorHAnsi" w:hAnsiTheme="majorHAnsi" w:cstheme="majorHAnsi"/>
        </w:rPr>
      </w:pPr>
    </w:p>
    <w:p w:rsidR="00381DB1" w:rsidRDefault="00381DB1"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ATR : POUR UNE AVIATION PLUS RESPONSABLE</w:t>
      </w:r>
    </w:p>
    <w:p w:rsidR="00381DB1" w:rsidRDefault="00381DB1" w:rsidP="00956692">
      <w:pPr>
        <w:spacing w:after="0" w:line="240" w:lineRule="auto"/>
        <w:jc w:val="both"/>
        <w:rPr>
          <w:rFonts w:asciiTheme="majorHAnsi" w:hAnsiTheme="majorHAnsi" w:cstheme="majorHAnsi"/>
          <w:b/>
          <w:color w:val="FF0000"/>
          <w:sz w:val="24"/>
        </w:rPr>
      </w:pPr>
    </w:p>
    <w:p w:rsidR="00381DB1" w:rsidRDefault="00381DB1" w:rsidP="00956692">
      <w:pPr>
        <w:spacing w:after="0" w:line="240" w:lineRule="auto"/>
        <w:jc w:val="both"/>
        <w:rPr>
          <w:rFonts w:asciiTheme="majorHAnsi" w:hAnsiTheme="majorHAnsi" w:cstheme="majorHAnsi"/>
          <w:b/>
        </w:rPr>
      </w:pPr>
      <w:r>
        <w:rPr>
          <w:rFonts w:asciiTheme="majorHAnsi" w:hAnsiTheme="majorHAnsi"/>
          <w:b/>
        </w:rPr>
        <w:t xml:space="preserve">Les turbopropulseurs permettent de voler de façon </w:t>
      </w:r>
      <w:r w:rsidR="00AF3978">
        <w:rPr>
          <w:rFonts w:asciiTheme="majorHAnsi" w:hAnsiTheme="majorHAnsi"/>
          <w:b/>
        </w:rPr>
        <w:t>éco-responsable</w:t>
      </w:r>
      <w:r>
        <w:rPr>
          <w:rFonts w:asciiTheme="majorHAnsi" w:hAnsiTheme="majorHAnsi"/>
          <w:b/>
        </w:rPr>
        <w:t xml:space="preserve"> et durable</w:t>
      </w:r>
    </w:p>
    <w:p w:rsidR="00381DB1" w:rsidRDefault="00381DB1" w:rsidP="00956692">
      <w:pPr>
        <w:spacing w:after="0" w:line="240" w:lineRule="auto"/>
        <w:jc w:val="both"/>
        <w:rPr>
          <w:rFonts w:asciiTheme="majorHAnsi" w:hAnsiTheme="majorHAnsi" w:cstheme="majorHAnsi"/>
          <w:b/>
        </w:rPr>
      </w:pPr>
    </w:p>
    <w:p w:rsidR="00381DB1" w:rsidRPr="00C17704" w:rsidRDefault="00381DB1" w:rsidP="00C17704">
      <w:pPr>
        <w:pStyle w:val="ListParagraph"/>
        <w:numPr>
          <w:ilvl w:val="0"/>
          <w:numId w:val="6"/>
        </w:numPr>
        <w:spacing w:after="0" w:line="240" w:lineRule="auto"/>
        <w:jc w:val="both"/>
        <w:rPr>
          <w:rFonts w:asciiTheme="majorHAnsi" w:hAnsiTheme="majorHAnsi" w:cstheme="majorHAnsi"/>
          <w:b/>
        </w:rPr>
      </w:pPr>
      <w:r>
        <w:rPr>
          <w:rFonts w:asciiTheme="majorHAnsi" w:hAnsiTheme="majorHAnsi"/>
        </w:rPr>
        <w:t xml:space="preserve">Sur </w:t>
      </w:r>
      <w:r w:rsidR="00C17704">
        <w:rPr>
          <w:rFonts w:asciiTheme="majorHAnsi" w:hAnsiTheme="majorHAnsi"/>
        </w:rPr>
        <w:t>des routes régionales</w:t>
      </w:r>
      <w:r>
        <w:rPr>
          <w:rFonts w:asciiTheme="majorHAnsi" w:hAnsiTheme="majorHAnsi"/>
        </w:rPr>
        <w:t>, les turbopropulseurs so</w:t>
      </w:r>
      <w:r w:rsidR="00C17704">
        <w:rPr>
          <w:rFonts w:asciiTheme="majorHAnsi" w:hAnsiTheme="majorHAnsi"/>
        </w:rPr>
        <w:t>nt plus efficaces que les jets</w:t>
      </w:r>
    </w:p>
    <w:p w:rsidR="00C17704" w:rsidRPr="00C17704" w:rsidRDefault="00C17704" w:rsidP="00C17704">
      <w:pPr>
        <w:pStyle w:val="ListParagraph"/>
        <w:numPr>
          <w:ilvl w:val="1"/>
          <w:numId w:val="6"/>
        </w:numPr>
        <w:spacing w:after="0" w:line="240" w:lineRule="auto"/>
        <w:jc w:val="both"/>
        <w:rPr>
          <w:rFonts w:asciiTheme="majorHAnsi" w:hAnsiTheme="majorHAnsi" w:cstheme="majorHAnsi"/>
          <w:b/>
        </w:rPr>
      </w:pPr>
      <w:r>
        <w:rPr>
          <w:rFonts w:asciiTheme="majorHAnsi" w:hAnsiTheme="majorHAnsi" w:cstheme="majorHAnsi"/>
        </w:rPr>
        <w:t>71g de CO2 émis / siège / km</w:t>
      </w:r>
    </w:p>
    <w:p w:rsidR="00381DB1" w:rsidRPr="00C17704" w:rsidRDefault="00C17704" w:rsidP="00C17704">
      <w:pPr>
        <w:pStyle w:val="ListParagraph"/>
        <w:numPr>
          <w:ilvl w:val="1"/>
          <w:numId w:val="6"/>
        </w:numPr>
        <w:spacing w:after="0" w:line="240" w:lineRule="auto"/>
        <w:jc w:val="both"/>
        <w:rPr>
          <w:rFonts w:asciiTheme="majorHAnsi" w:hAnsiTheme="majorHAnsi" w:cstheme="majorHAnsi"/>
          <w:b/>
        </w:rPr>
      </w:pPr>
      <w:r>
        <w:rPr>
          <w:rFonts w:asciiTheme="majorHAnsi" w:hAnsiTheme="majorHAnsi" w:cstheme="majorHAnsi"/>
        </w:rPr>
        <w:t xml:space="preserve">Un ATR 72-600 consomme </w:t>
      </w:r>
      <w:r w:rsidR="00381DB1" w:rsidRPr="00C17704">
        <w:rPr>
          <w:rFonts w:asciiTheme="majorHAnsi" w:hAnsiTheme="majorHAnsi"/>
        </w:rPr>
        <w:t xml:space="preserve">40 % </w:t>
      </w:r>
      <w:r>
        <w:rPr>
          <w:rFonts w:asciiTheme="majorHAnsi" w:hAnsiTheme="majorHAnsi"/>
        </w:rPr>
        <w:t>de carburant de moins et émet 40 % de CO2 de moins qu’un jet régional de même capacité</w:t>
      </w:r>
    </w:p>
    <w:p w:rsidR="00381DB1" w:rsidRDefault="00C17704" w:rsidP="00956692">
      <w:pPr>
        <w:pStyle w:val="ListParagraph"/>
        <w:numPr>
          <w:ilvl w:val="1"/>
          <w:numId w:val="6"/>
        </w:numPr>
        <w:spacing w:after="0" w:line="240" w:lineRule="auto"/>
        <w:jc w:val="both"/>
        <w:rPr>
          <w:rFonts w:asciiTheme="majorHAnsi" w:hAnsiTheme="majorHAnsi" w:cstheme="majorHAnsi"/>
        </w:rPr>
      </w:pPr>
      <w:r>
        <w:rPr>
          <w:rFonts w:asciiTheme="majorHAnsi" w:hAnsiTheme="majorHAnsi"/>
        </w:rPr>
        <w:t xml:space="preserve">Soit </w:t>
      </w:r>
      <w:r w:rsidR="00381DB1">
        <w:rPr>
          <w:rFonts w:asciiTheme="majorHAnsi" w:hAnsiTheme="majorHAnsi"/>
        </w:rPr>
        <w:t>4 000 tonnes de CO</w:t>
      </w:r>
      <w:r w:rsidR="00381DB1">
        <w:rPr>
          <w:rFonts w:asciiTheme="majorHAnsi" w:hAnsiTheme="majorHAnsi"/>
          <w:vertAlign w:val="subscript"/>
        </w:rPr>
        <w:t>2</w:t>
      </w:r>
      <w:r w:rsidR="00381DB1">
        <w:rPr>
          <w:rFonts w:asciiTheme="majorHAnsi" w:hAnsiTheme="majorHAnsi"/>
        </w:rPr>
        <w:t xml:space="preserve"> économisées par avion et par an par rapport à un jet régional sur une route moyenne de 300 NM. </w:t>
      </w:r>
    </w:p>
    <w:p w:rsidR="00381DB1" w:rsidRDefault="00381DB1" w:rsidP="00956692">
      <w:pPr>
        <w:spacing w:after="0" w:line="240" w:lineRule="auto"/>
        <w:jc w:val="both"/>
        <w:rPr>
          <w:rFonts w:asciiTheme="majorHAnsi" w:hAnsiTheme="majorHAnsi" w:cstheme="majorHAnsi"/>
        </w:rPr>
      </w:pPr>
    </w:p>
    <w:p w:rsidR="00381DB1" w:rsidRDefault="00381DB1" w:rsidP="00956692">
      <w:pPr>
        <w:pStyle w:val="ListParagraph"/>
        <w:numPr>
          <w:ilvl w:val="0"/>
          <w:numId w:val="7"/>
        </w:numPr>
        <w:spacing w:after="0" w:line="240" w:lineRule="auto"/>
        <w:jc w:val="both"/>
        <w:rPr>
          <w:rFonts w:asciiTheme="majorHAnsi" w:hAnsiTheme="majorHAnsi" w:cstheme="majorHAnsi"/>
        </w:rPr>
      </w:pPr>
      <w:r>
        <w:rPr>
          <w:rFonts w:asciiTheme="majorHAnsi" w:hAnsiTheme="majorHAnsi"/>
        </w:rPr>
        <w:t>ATR, un voisin silencieux :</w:t>
      </w:r>
    </w:p>
    <w:p w:rsidR="00381DB1" w:rsidRPr="00381DB1" w:rsidRDefault="00381DB1" w:rsidP="00956692">
      <w:pPr>
        <w:pStyle w:val="ListParagraph"/>
        <w:numPr>
          <w:ilvl w:val="1"/>
          <w:numId w:val="7"/>
        </w:numPr>
        <w:spacing w:after="0" w:line="240" w:lineRule="auto"/>
        <w:jc w:val="both"/>
        <w:rPr>
          <w:rFonts w:asciiTheme="majorHAnsi" w:hAnsiTheme="majorHAnsi" w:cstheme="majorHAnsi"/>
        </w:rPr>
      </w:pPr>
      <w:r>
        <w:rPr>
          <w:rFonts w:asciiTheme="majorHAnsi" w:hAnsiTheme="majorHAnsi"/>
        </w:rPr>
        <w:t>Le bruit extérieur de l’ATR 72-600 est inférieur de 14,1 dB à celui d’un jet régional et inférieur de 8,8 dB à la limite définie dans le Chapitre 14 de l’OACI.</w:t>
      </w:r>
    </w:p>
    <w:p w:rsidR="00381DB1" w:rsidRPr="00381DB1" w:rsidRDefault="00381DB1" w:rsidP="00956692">
      <w:pPr>
        <w:pStyle w:val="ListParagraph"/>
        <w:numPr>
          <w:ilvl w:val="1"/>
          <w:numId w:val="6"/>
        </w:numPr>
        <w:spacing w:after="0" w:line="240" w:lineRule="auto"/>
        <w:jc w:val="both"/>
        <w:rPr>
          <w:rFonts w:asciiTheme="majorHAnsi" w:hAnsiTheme="majorHAnsi" w:cstheme="majorHAnsi"/>
        </w:rPr>
      </w:pPr>
      <w:r>
        <w:rPr>
          <w:rFonts w:asciiTheme="majorHAnsi" w:hAnsiTheme="majorHAnsi"/>
        </w:rPr>
        <w:t>Le bruit extérieur de l’ATR 42-600 est inférieur de 8,9 dB à celui d’un jet régional et inférieur de 14,4 dB à la limite définie dans le Chapitre 14 de l’OACI.</w:t>
      </w:r>
    </w:p>
    <w:p w:rsidR="00EE64C1" w:rsidRPr="00C96C7A" w:rsidRDefault="00EE64C1" w:rsidP="00956692">
      <w:pPr>
        <w:spacing w:after="0" w:line="240" w:lineRule="auto"/>
        <w:jc w:val="both"/>
        <w:rPr>
          <w:rFonts w:asciiTheme="majorHAnsi" w:hAnsiTheme="majorHAnsi" w:cstheme="majorHAnsi"/>
          <w:b/>
          <w:color w:val="FF0000"/>
          <w:sz w:val="24"/>
        </w:rPr>
      </w:pPr>
    </w:p>
    <w:p w:rsidR="00252675" w:rsidRDefault="00381DB1"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ATR : VOUS RELIER AU MONDE, OÙ QUE VOUS SOYEZ</w:t>
      </w:r>
    </w:p>
    <w:p w:rsidR="00657E4D" w:rsidRDefault="00657E4D" w:rsidP="00956692">
      <w:pPr>
        <w:spacing w:after="0" w:line="240" w:lineRule="auto"/>
        <w:jc w:val="both"/>
        <w:rPr>
          <w:rFonts w:asciiTheme="majorHAnsi" w:hAnsiTheme="majorHAnsi" w:cstheme="majorHAnsi"/>
          <w:b/>
        </w:rPr>
      </w:pPr>
    </w:p>
    <w:p w:rsidR="00381DB1" w:rsidRDefault="00657E4D" w:rsidP="00956692">
      <w:pPr>
        <w:spacing w:after="0" w:line="240" w:lineRule="auto"/>
        <w:jc w:val="both"/>
        <w:rPr>
          <w:rFonts w:asciiTheme="majorHAnsi" w:hAnsiTheme="majorHAnsi" w:cstheme="majorHAnsi"/>
          <w:b/>
        </w:rPr>
      </w:pPr>
      <w:r>
        <w:rPr>
          <w:rFonts w:asciiTheme="majorHAnsi" w:hAnsiTheme="majorHAnsi"/>
          <w:b/>
        </w:rPr>
        <w:t>Les turbopropulseurs jouent un rôle essentiel pour relier les communautés entre elles et stimuler les économies locales</w:t>
      </w:r>
    </w:p>
    <w:p w:rsidR="00657E4D" w:rsidRDefault="00657E4D" w:rsidP="00956692">
      <w:pPr>
        <w:spacing w:after="0" w:line="240" w:lineRule="auto"/>
        <w:jc w:val="both"/>
        <w:rPr>
          <w:rFonts w:asciiTheme="majorHAnsi" w:hAnsiTheme="majorHAnsi" w:cstheme="majorHAnsi"/>
          <w:b/>
        </w:rPr>
      </w:pPr>
    </w:p>
    <w:p w:rsidR="00657E4D" w:rsidRDefault="00657E4D" w:rsidP="00956692">
      <w:pPr>
        <w:pStyle w:val="ListParagraph"/>
        <w:numPr>
          <w:ilvl w:val="0"/>
          <w:numId w:val="7"/>
        </w:numPr>
        <w:spacing w:after="0" w:line="240" w:lineRule="auto"/>
        <w:jc w:val="both"/>
        <w:rPr>
          <w:rFonts w:asciiTheme="majorHAnsi" w:hAnsiTheme="majorHAnsi" w:cstheme="majorHAnsi"/>
        </w:rPr>
      </w:pPr>
      <w:r>
        <w:rPr>
          <w:rFonts w:asciiTheme="majorHAnsi" w:hAnsiTheme="majorHAnsi"/>
        </w:rPr>
        <w:t>La connectivité aérienne régionale crée des opportunités de développement économique, relie les gens et les cultures, dynamise le tourisme et garantit un meilleur accès à l'éducation, à la santé, à la culture et au marché mondial.</w:t>
      </w:r>
    </w:p>
    <w:p w:rsidR="00657E4D" w:rsidRDefault="00657E4D" w:rsidP="00956692">
      <w:pPr>
        <w:pStyle w:val="ListParagraph"/>
        <w:spacing w:after="0" w:line="240" w:lineRule="auto"/>
        <w:jc w:val="both"/>
        <w:rPr>
          <w:rFonts w:asciiTheme="majorHAnsi" w:hAnsiTheme="majorHAnsi" w:cstheme="majorHAnsi"/>
        </w:rPr>
      </w:pPr>
    </w:p>
    <w:p w:rsidR="00657E4D" w:rsidRPr="00657E4D" w:rsidRDefault="00657E4D" w:rsidP="00956692">
      <w:pPr>
        <w:pStyle w:val="ListParagraph"/>
        <w:numPr>
          <w:ilvl w:val="0"/>
          <w:numId w:val="7"/>
        </w:numPr>
        <w:spacing w:after="0" w:line="240" w:lineRule="auto"/>
        <w:jc w:val="both"/>
        <w:rPr>
          <w:rFonts w:asciiTheme="majorHAnsi" w:hAnsiTheme="majorHAnsi" w:cstheme="majorHAnsi"/>
        </w:rPr>
      </w:pPr>
      <w:r>
        <w:rPr>
          <w:rFonts w:asciiTheme="majorHAnsi" w:hAnsiTheme="majorHAnsi"/>
        </w:rPr>
        <w:t>Les turbopropulseurs jouent un rôle essentiel pour relier les communautés entre elles et stimuler les économies locales.</w:t>
      </w:r>
    </w:p>
    <w:p w:rsidR="00657E4D" w:rsidRDefault="00657E4D" w:rsidP="00956692">
      <w:pPr>
        <w:pStyle w:val="ListParagraph"/>
        <w:numPr>
          <w:ilvl w:val="1"/>
          <w:numId w:val="7"/>
        </w:numPr>
        <w:spacing w:after="0" w:line="240" w:lineRule="auto"/>
        <w:jc w:val="both"/>
        <w:rPr>
          <w:rFonts w:asciiTheme="majorHAnsi" w:hAnsiTheme="majorHAnsi" w:cstheme="majorHAnsi"/>
        </w:rPr>
      </w:pPr>
      <w:r>
        <w:rPr>
          <w:rFonts w:asciiTheme="majorHAnsi" w:hAnsiTheme="majorHAnsi"/>
        </w:rPr>
        <w:t>On dénombre près de 3 800 aéroports dans le monde. Ceux qui aident à relier les petites communautés au reste du monde figurent parmi les plus importants.</w:t>
      </w:r>
    </w:p>
    <w:p w:rsidR="00657E4D" w:rsidRDefault="00657E4D" w:rsidP="00956692">
      <w:pPr>
        <w:pStyle w:val="ListParagraph"/>
        <w:numPr>
          <w:ilvl w:val="2"/>
          <w:numId w:val="7"/>
        </w:numPr>
        <w:spacing w:after="0" w:line="240" w:lineRule="auto"/>
        <w:jc w:val="both"/>
        <w:rPr>
          <w:rFonts w:asciiTheme="majorHAnsi" w:hAnsiTheme="majorHAnsi" w:cstheme="majorHAnsi"/>
        </w:rPr>
      </w:pPr>
      <w:r>
        <w:rPr>
          <w:rFonts w:asciiTheme="majorHAnsi" w:hAnsiTheme="majorHAnsi"/>
        </w:rPr>
        <w:t>Un tiers des aéroports commerciaux dans le monde font appel exclusivement aux turbopropulseurs.</w:t>
      </w:r>
    </w:p>
    <w:p w:rsidR="00657E4D" w:rsidRDefault="00657E4D" w:rsidP="00956692">
      <w:pPr>
        <w:pStyle w:val="ListParagraph"/>
        <w:numPr>
          <w:ilvl w:val="2"/>
          <w:numId w:val="7"/>
        </w:numPr>
        <w:spacing w:after="0" w:line="240" w:lineRule="auto"/>
        <w:jc w:val="both"/>
        <w:rPr>
          <w:rFonts w:asciiTheme="majorHAnsi" w:hAnsiTheme="majorHAnsi" w:cstheme="majorHAnsi"/>
        </w:rPr>
      </w:pPr>
      <w:r>
        <w:rPr>
          <w:rFonts w:asciiTheme="majorHAnsi" w:hAnsiTheme="majorHAnsi"/>
        </w:rPr>
        <w:t>Les ATR ouvrent plus de 100 no</w:t>
      </w:r>
      <w:r w:rsidR="00C17704">
        <w:rPr>
          <w:rFonts w:asciiTheme="majorHAnsi" w:hAnsiTheme="majorHAnsi"/>
        </w:rPr>
        <w:t>uvelles routes chaque année (131 en 2021</w:t>
      </w:r>
      <w:r>
        <w:rPr>
          <w:rFonts w:asciiTheme="majorHAnsi" w:hAnsiTheme="majorHAnsi"/>
        </w:rPr>
        <w:t>).</w:t>
      </w:r>
    </w:p>
    <w:p w:rsidR="00657E4D" w:rsidRDefault="00657E4D" w:rsidP="00956692">
      <w:pPr>
        <w:pStyle w:val="ListParagraph"/>
        <w:numPr>
          <w:ilvl w:val="2"/>
          <w:numId w:val="7"/>
        </w:numPr>
        <w:spacing w:after="0" w:line="240" w:lineRule="auto"/>
        <w:jc w:val="both"/>
        <w:rPr>
          <w:rFonts w:asciiTheme="majorHAnsi" w:hAnsiTheme="majorHAnsi" w:cstheme="majorHAnsi"/>
        </w:rPr>
      </w:pPr>
      <w:r>
        <w:rPr>
          <w:rFonts w:asciiTheme="majorHAnsi" w:hAnsiTheme="majorHAnsi"/>
        </w:rPr>
        <w:t xml:space="preserve">Les ATR desservent </w:t>
      </w:r>
      <w:r w:rsidR="00C17704">
        <w:rPr>
          <w:rFonts w:asciiTheme="majorHAnsi" w:hAnsiTheme="majorHAnsi"/>
        </w:rPr>
        <w:t>environ 1300 aéroports dans le monde.</w:t>
      </w:r>
    </w:p>
    <w:p w:rsidR="00657E4D" w:rsidRDefault="00657E4D" w:rsidP="00956692">
      <w:pPr>
        <w:spacing w:after="0" w:line="240" w:lineRule="auto"/>
        <w:jc w:val="both"/>
        <w:rPr>
          <w:rFonts w:asciiTheme="majorHAnsi" w:hAnsiTheme="majorHAnsi" w:cstheme="majorHAnsi"/>
        </w:rPr>
      </w:pPr>
    </w:p>
    <w:p w:rsidR="00657E4D" w:rsidRPr="00657E4D" w:rsidRDefault="00657E4D" w:rsidP="00956692">
      <w:pPr>
        <w:pStyle w:val="ListParagraph"/>
        <w:numPr>
          <w:ilvl w:val="0"/>
          <w:numId w:val="8"/>
        </w:numPr>
        <w:spacing w:after="0" w:line="240" w:lineRule="auto"/>
        <w:jc w:val="both"/>
        <w:rPr>
          <w:rFonts w:asciiTheme="majorHAnsi" w:hAnsiTheme="majorHAnsi" w:cstheme="majorHAnsi"/>
        </w:rPr>
      </w:pPr>
      <w:r>
        <w:rPr>
          <w:rFonts w:asciiTheme="majorHAnsi" w:hAnsiTheme="majorHAnsi"/>
        </w:rPr>
        <w:lastRenderedPageBreak/>
        <w:t>Les ATR peuvent décoller et atterrir là où d’autres appareils sont incapables de le faire : ils assurent l'accessibilité à tous les profils d'aérodromes, y compris les plus difficiles. Les ATR peuvent décoller dans des environnements très divers :</w:t>
      </w:r>
    </w:p>
    <w:p w:rsidR="00657E4D" w:rsidRDefault="00657E4D" w:rsidP="00956692">
      <w:pPr>
        <w:pStyle w:val="ListParagraph"/>
        <w:numPr>
          <w:ilvl w:val="1"/>
          <w:numId w:val="8"/>
        </w:numPr>
        <w:spacing w:after="0" w:line="240" w:lineRule="auto"/>
        <w:jc w:val="both"/>
        <w:rPr>
          <w:rFonts w:asciiTheme="majorHAnsi" w:hAnsiTheme="majorHAnsi" w:cstheme="majorHAnsi"/>
        </w:rPr>
      </w:pPr>
      <w:r>
        <w:rPr>
          <w:rFonts w:asciiTheme="majorHAnsi" w:hAnsiTheme="majorHAnsi"/>
        </w:rPr>
        <w:t>Températures extrêmes (entre -45 °C et +50 °C)</w:t>
      </w:r>
    </w:p>
    <w:p w:rsidR="00657E4D" w:rsidRDefault="00657E4D" w:rsidP="00956692">
      <w:pPr>
        <w:pStyle w:val="ListParagraph"/>
        <w:numPr>
          <w:ilvl w:val="1"/>
          <w:numId w:val="8"/>
        </w:numPr>
        <w:spacing w:after="0" w:line="240" w:lineRule="auto"/>
        <w:jc w:val="both"/>
        <w:rPr>
          <w:rFonts w:asciiTheme="majorHAnsi" w:hAnsiTheme="majorHAnsi" w:cstheme="majorHAnsi"/>
        </w:rPr>
      </w:pPr>
      <w:r>
        <w:rPr>
          <w:rFonts w:asciiTheme="majorHAnsi" w:hAnsiTheme="majorHAnsi"/>
        </w:rPr>
        <w:t>Pistes en haute altitude (jusqu'à 3 350 m)</w:t>
      </w:r>
    </w:p>
    <w:p w:rsidR="00657E4D" w:rsidRDefault="00657E4D" w:rsidP="00956692">
      <w:pPr>
        <w:pStyle w:val="ListParagraph"/>
        <w:numPr>
          <w:ilvl w:val="1"/>
          <w:numId w:val="8"/>
        </w:numPr>
        <w:spacing w:after="0" w:line="240" w:lineRule="auto"/>
        <w:jc w:val="both"/>
        <w:rPr>
          <w:rFonts w:asciiTheme="majorHAnsi" w:hAnsiTheme="majorHAnsi" w:cstheme="majorHAnsi"/>
        </w:rPr>
      </w:pPr>
      <w:r>
        <w:rPr>
          <w:rFonts w:asciiTheme="majorHAnsi" w:hAnsiTheme="majorHAnsi"/>
        </w:rPr>
        <w:t>Pistes courtes : de 1 000 m de long avec les ATR 42-600 et ATR 72-600, soit un quart de la longueur de la piste à l'aéroport de Londres-Heathrow ou de CDG ; et de 800 m avec l'ATR 42-600S (STOL)</w:t>
      </w:r>
    </w:p>
    <w:p w:rsidR="00657E4D" w:rsidRDefault="00657E4D" w:rsidP="00956692">
      <w:pPr>
        <w:pStyle w:val="ListParagraph"/>
        <w:numPr>
          <w:ilvl w:val="1"/>
          <w:numId w:val="8"/>
        </w:numPr>
        <w:spacing w:after="0" w:line="240" w:lineRule="auto"/>
        <w:jc w:val="both"/>
        <w:rPr>
          <w:rFonts w:asciiTheme="majorHAnsi" w:hAnsiTheme="majorHAnsi" w:cstheme="majorHAnsi"/>
        </w:rPr>
      </w:pPr>
      <w:r>
        <w:rPr>
          <w:rFonts w:asciiTheme="majorHAnsi" w:hAnsiTheme="majorHAnsi"/>
        </w:rPr>
        <w:t>Pistes étroites (14 m)</w:t>
      </w:r>
    </w:p>
    <w:p w:rsidR="00657E4D" w:rsidRPr="00657E4D" w:rsidRDefault="00657E4D" w:rsidP="00956692">
      <w:pPr>
        <w:pStyle w:val="ListParagraph"/>
        <w:numPr>
          <w:ilvl w:val="1"/>
          <w:numId w:val="8"/>
        </w:numPr>
        <w:spacing w:after="0" w:line="240" w:lineRule="auto"/>
        <w:jc w:val="both"/>
        <w:rPr>
          <w:rFonts w:asciiTheme="majorHAnsi" w:hAnsiTheme="majorHAnsi" w:cstheme="majorHAnsi"/>
        </w:rPr>
      </w:pPr>
      <w:r>
        <w:rPr>
          <w:rFonts w:asciiTheme="majorHAnsi" w:hAnsiTheme="majorHAnsi"/>
        </w:rPr>
        <w:t>Pistes non goudronnées.</w:t>
      </w:r>
    </w:p>
    <w:p w:rsidR="00381DB1" w:rsidRDefault="00381DB1" w:rsidP="00956692">
      <w:pPr>
        <w:spacing w:after="0" w:line="240" w:lineRule="auto"/>
        <w:jc w:val="both"/>
        <w:rPr>
          <w:rFonts w:asciiTheme="majorHAnsi" w:hAnsiTheme="majorHAnsi" w:cstheme="majorHAnsi"/>
          <w:b/>
          <w:color w:val="FF0000"/>
          <w:sz w:val="24"/>
        </w:rPr>
      </w:pPr>
    </w:p>
    <w:p w:rsidR="00657E4D" w:rsidRDefault="00657E4D" w:rsidP="00956692">
      <w:pPr>
        <w:spacing w:after="0" w:line="240" w:lineRule="auto"/>
        <w:jc w:val="both"/>
        <w:rPr>
          <w:rFonts w:asciiTheme="majorHAnsi" w:hAnsiTheme="majorHAnsi" w:cstheme="majorHAnsi"/>
          <w:b/>
          <w:color w:val="FF0000"/>
          <w:sz w:val="24"/>
        </w:rPr>
      </w:pPr>
      <w:r>
        <w:rPr>
          <w:rFonts w:asciiTheme="majorHAnsi" w:hAnsiTheme="majorHAnsi"/>
          <w:b/>
          <w:color w:val="FF0000"/>
          <w:sz w:val="24"/>
        </w:rPr>
        <w:t>HISTORIQUE</w:t>
      </w:r>
    </w:p>
    <w:p w:rsidR="00657E4D" w:rsidRDefault="00657E4D" w:rsidP="00956692">
      <w:pPr>
        <w:spacing w:after="0" w:line="240" w:lineRule="auto"/>
        <w:jc w:val="both"/>
        <w:rPr>
          <w:rFonts w:asciiTheme="majorHAnsi" w:hAnsiTheme="majorHAnsi" w:cstheme="majorHAnsi"/>
          <w:b/>
          <w:color w:val="FF0000"/>
          <w:sz w:val="24"/>
        </w:rPr>
      </w:pPr>
    </w:p>
    <w:p w:rsidR="00657E4D" w:rsidRPr="00657E4D" w:rsidRDefault="00657E4D" w:rsidP="00956692">
      <w:pPr>
        <w:spacing w:after="0" w:line="240" w:lineRule="auto"/>
        <w:jc w:val="both"/>
        <w:rPr>
          <w:rFonts w:asciiTheme="majorHAnsi" w:hAnsiTheme="majorHAnsi" w:cstheme="majorHAnsi"/>
        </w:rPr>
      </w:pPr>
      <w:r>
        <w:rPr>
          <w:rFonts w:asciiTheme="majorHAnsi" w:hAnsiTheme="majorHAnsi"/>
        </w:rPr>
        <w:t xml:space="preserve">La société ATR a été créée en novembre 1981, date à laquelle Aérospatiale (aujourd’hui Airbus) et Aeritalia (aujourd'hui Leonardo) ont fusionné leurs conceptions d'avions régionaux, distinctes mais similaires, pour former un seul projet. Les deux entreprises travaillaient sur leurs concepts d’avions respectifs (l’AIT 230 pour Aeritalia et l’AS35 pour Aérospatiale) depuis 1978. </w:t>
      </w:r>
    </w:p>
    <w:p w:rsidR="00657E4D" w:rsidRPr="00657E4D" w:rsidRDefault="00657E4D" w:rsidP="00956692">
      <w:pPr>
        <w:spacing w:after="0" w:line="240" w:lineRule="auto"/>
        <w:jc w:val="both"/>
        <w:rPr>
          <w:rFonts w:asciiTheme="majorHAnsi" w:hAnsiTheme="majorHAnsi" w:cstheme="majorHAnsi"/>
        </w:rPr>
      </w:pPr>
    </w:p>
    <w:p w:rsidR="00657E4D" w:rsidRPr="00657E4D" w:rsidRDefault="00657E4D" w:rsidP="00956692">
      <w:pPr>
        <w:spacing w:after="0" w:line="240" w:lineRule="auto"/>
        <w:jc w:val="both"/>
        <w:rPr>
          <w:rFonts w:asciiTheme="majorHAnsi" w:hAnsiTheme="majorHAnsi" w:cstheme="majorHAnsi"/>
        </w:rPr>
      </w:pPr>
      <w:r>
        <w:rPr>
          <w:rFonts w:asciiTheme="majorHAnsi" w:hAnsiTheme="majorHAnsi"/>
        </w:rPr>
        <w:t xml:space="preserve">Le programme ATR a démarré officiellement le 4 novembre 1981, date de la signature d'un accord de coopération entre les deux sociétés. L'ATR 42 a effectué son premier vol en 1984, suivi </w:t>
      </w:r>
      <w:r w:rsidR="00ED21E5">
        <w:rPr>
          <w:rFonts w:asciiTheme="majorHAnsi" w:hAnsiTheme="majorHAnsi"/>
        </w:rPr>
        <w:t>quatre</w:t>
      </w:r>
      <w:r>
        <w:rPr>
          <w:rFonts w:asciiTheme="majorHAnsi" w:hAnsiTheme="majorHAnsi"/>
        </w:rPr>
        <w:t xml:space="preserve"> ans plus tard par l'ATR 72 (1988). </w:t>
      </w:r>
    </w:p>
    <w:p w:rsidR="00657E4D" w:rsidRPr="00657E4D" w:rsidRDefault="00657E4D" w:rsidP="00956692">
      <w:pPr>
        <w:spacing w:after="0" w:line="240" w:lineRule="auto"/>
        <w:jc w:val="both"/>
        <w:rPr>
          <w:rFonts w:asciiTheme="majorHAnsi" w:hAnsiTheme="majorHAnsi" w:cstheme="majorHAnsi"/>
        </w:rPr>
      </w:pPr>
    </w:p>
    <w:p w:rsidR="00657E4D" w:rsidRPr="00657E4D" w:rsidRDefault="00657E4D" w:rsidP="00956692">
      <w:pPr>
        <w:spacing w:after="0" w:line="240" w:lineRule="auto"/>
        <w:jc w:val="both"/>
        <w:rPr>
          <w:rFonts w:asciiTheme="majorHAnsi" w:hAnsiTheme="majorHAnsi" w:cstheme="majorHAnsi"/>
        </w:rPr>
      </w:pPr>
      <w:r>
        <w:rPr>
          <w:rFonts w:asciiTheme="majorHAnsi" w:hAnsiTheme="majorHAnsi"/>
        </w:rPr>
        <w:t xml:space="preserve">Dix ans après le premier vol de l'ATR 42, en 1994, une nouvelle génération d'appareils ATR a pris le chemin des airs : la série -500. L'ATR 42-500 a effectué son premier vol en 1994, et là aussi, c'est </w:t>
      </w:r>
      <w:r w:rsidR="00ED21E5">
        <w:rPr>
          <w:rFonts w:asciiTheme="majorHAnsi" w:hAnsiTheme="majorHAnsi"/>
        </w:rPr>
        <w:t>quatre</w:t>
      </w:r>
      <w:r>
        <w:rPr>
          <w:rFonts w:asciiTheme="majorHAnsi" w:hAnsiTheme="majorHAnsi"/>
        </w:rPr>
        <w:t xml:space="preserve"> ans plus tard que l'ATR 72-500 s'est envolé pour la première fois (1998). </w:t>
      </w:r>
    </w:p>
    <w:p w:rsidR="00657E4D" w:rsidRPr="00657E4D" w:rsidRDefault="00657E4D" w:rsidP="00956692">
      <w:pPr>
        <w:spacing w:after="0" w:line="240" w:lineRule="auto"/>
        <w:jc w:val="both"/>
        <w:rPr>
          <w:rFonts w:asciiTheme="majorHAnsi" w:hAnsiTheme="majorHAnsi" w:cstheme="majorHAnsi"/>
        </w:rPr>
      </w:pPr>
    </w:p>
    <w:p w:rsidR="00657E4D" w:rsidRPr="00657E4D" w:rsidRDefault="00657E4D" w:rsidP="00956692">
      <w:pPr>
        <w:spacing w:after="0" w:line="240" w:lineRule="auto"/>
        <w:jc w:val="both"/>
        <w:rPr>
          <w:rFonts w:asciiTheme="majorHAnsi" w:hAnsiTheme="majorHAnsi" w:cstheme="majorHAnsi"/>
        </w:rPr>
      </w:pPr>
      <w:r>
        <w:rPr>
          <w:rFonts w:asciiTheme="majorHAnsi" w:hAnsiTheme="majorHAnsi"/>
        </w:rPr>
        <w:t>À l'aube du 21</w:t>
      </w:r>
      <w:r>
        <w:rPr>
          <w:rFonts w:asciiTheme="majorHAnsi" w:hAnsiTheme="majorHAnsi"/>
          <w:vertAlign w:val="superscript"/>
        </w:rPr>
        <w:t>e</w:t>
      </w:r>
      <w:r>
        <w:rPr>
          <w:rFonts w:asciiTheme="majorHAnsi" w:hAnsiTheme="majorHAnsi"/>
        </w:rPr>
        <w:t xml:space="preserve"> siècle, ATR a commencé à travailler sur la version actuelle de son appareil à grand succès, la série </w:t>
      </w:r>
      <w:r>
        <w:rPr>
          <w:rFonts w:asciiTheme="majorHAnsi" w:hAnsiTheme="majorHAnsi"/>
        </w:rPr>
        <w:noBreakHyphen/>
        <w:t xml:space="preserve">600. Cette série a été lancée en octobre 2007 ; l'ATR 72-600 a effectué son premier vol en août 2011 et l'ATR 42-600 l'année suivante, en novembre 2012. </w:t>
      </w:r>
    </w:p>
    <w:p w:rsidR="00657E4D" w:rsidRDefault="00657E4D" w:rsidP="00956692">
      <w:pPr>
        <w:spacing w:after="0" w:line="240" w:lineRule="auto"/>
        <w:jc w:val="both"/>
        <w:rPr>
          <w:rFonts w:asciiTheme="majorHAnsi" w:hAnsiTheme="majorHAnsi" w:cstheme="majorHAnsi"/>
          <w:b/>
          <w:color w:val="FF0000"/>
          <w:sz w:val="24"/>
        </w:rPr>
      </w:pPr>
    </w:p>
    <w:p w:rsidR="00C17704" w:rsidRDefault="00C17704" w:rsidP="00956692">
      <w:pPr>
        <w:spacing w:after="0" w:line="240" w:lineRule="auto"/>
        <w:jc w:val="both"/>
        <w:rPr>
          <w:rFonts w:asciiTheme="majorHAnsi" w:hAnsiTheme="majorHAnsi"/>
        </w:rPr>
      </w:pPr>
      <w:r w:rsidRPr="00C17704">
        <w:rPr>
          <w:rFonts w:asciiTheme="majorHAnsi" w:hAnsiTheme="majorHAnsi"/>
        </w:rPr>
        <w:t>Le</w:t>
      </w:r>
      <w:r>
        <w:rPr>
          <w:rFonts w:asciiTheme="majorHAnsi" w:hAnsiTheme="majorHAnsi"/>
        </w:rPr>
        <w:t xml:space="preserve"> développement de l’ATR 72-600F a été lancé en novembre 2017, et le premier appareil a été livré à FedEx Express en décembre 2020.</w:t>
      </w:r>
    </w:p>
    <w:p w:rsidR="00C17704" w:rsidRDefault="00C17704" w:rsidP="00956692">
      <w:pPr>
        <w:spacing w:after="0" w:line="240" w:lineRule="auto"/>
        <w:jc w:val="both"/>
        <w:rPr>
          <w:rFonts w:asciiTheme="majorHAnsi" w:hAnsiTheme="majorHAnsi"/>
        </w:rPr>
      </w:pPr>
    </w:p>
    <w:p w:rsidR="00C17704" w:rsidRDefault="00C17704" w:rsidP="00956692">
      <w:pPr>
        <w:spacing w:after="0" w:line="240" w:lineRule="auto"/>
        <w:jc w:val="both"/>
        <w:rPr>
          <w:rFonts w:asciiTheme="majorHAnsi" w:hAnsiTheme="majorHAnsi"/>
        </w:rPr>
      </w:pPr>
      <w:r>
        <w:rPr>
          <w:rFonts w:asciiTheme="majorHAnsi" w:hAnsiTheme="majorHAnsi"/>
        </w:rPr>
        <w:t>Le développement de l’ATR 42-600S a été lancé en octobre 2019.</w:t>
      </w:r>
    </w:p>
    <w:p w:rsidR="00C17704" w:rsidRDefault="00C17704" w:rsidP="00956692">
      <w:pPr>
        <w:spacing w:after="0" w:line="240" w:lineRule="auto"/>
        <w:jc w:val="both"/>
        <w:rPr>
          <w:rFonts w:asciiTheme="majorHAnsi" w:hAnsiTheme="majorHAnsi"/>
        </w:rPr>
      </w:pPr>
    </w:p>
    <w:p w:rsidR="00C17704" w:rsidRPr="00C17704" w:rsidRDefault="00C17704" w:rsidP="00956692">
      <w:pPr>
        <w:spacing w:after="0" w:line="240" w:lineRule="auto"/>
        <w:jc w:val="both"/>
        <w:rPr>
          <w:rFonts w:asciiTheme="majorHAnsi" w:hAnsiTheme="majorHAnsi"/>
        </w:rPr>
      </w:pPr>
      <w:r>
        <w:rPr>
          <w:rFonts w:asciiTheme="majorHAnsi" w:hAnsiTheme="majorHAnsi"/>
        </w:rPr>
        <w:t>ATR a fêté son 40</w:t>
      </w:r>
      <w:r w:rsidRPr="00C17704">
        <w:rPr>
          <w:rFonts w:asciiTheme="majorHAnsi" w:hAnsiTheme="majorHAnsi"/>
          <w:vertAlign w:val="superscript"/>
        </w:rPr>
        <w:t>e</w:t>
      </w:r>
      <w:r>
        <w:rPr>
          <w:rFonts w:asciiTheme="majorHAnsi" w:hAnsiTheme="majorHAnsi"/>
        </w:rPr>
        <w:t xml:space="preserve"> anniversaire en novembre 2021.</w:t>
      </w:r>
      <w:bookmarkStart w:id="0" w:name="_GoBack"/>
      <w:bookmarkEnd w:id="0"/>
      <w:r w:rsidRPr="00C17704">
        <w:rPr>
          <w:rFonts w:asciiTheme="majorHAnsi" w:hAnsiTheme="majorHAnsi"/>
        </w:rPr>
        <w:t xml:space="preserve"> </w:t>
      </w:r>
    </w:p>
    <w:sectPr w:rsidR="00C17704" w:rsidRPr="00C1770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2F" w:rsidRDefault="00EB5A2F" w:rsidP="00252675">
      <w:pPr>
        <w:spacing w:after="0" w:line="240" w:lineRule="auto"/>
      </w:pPr>
      <w:r>
        <w:separator/>
      </w:r>
    </w:p>
  </w:endnote>
  <w:endnote w:type="continuationSeparator" w:id="0">
    <w:p w:rsidR="00EB5A2F" w:rsidRDefault="00EB5A2F" w:rsidP="0025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2F" w:rsidRDefault="00EB5A2F" w:rsidP="00252675">
      <w:pPr>
        <w:spacing w:after="0" w:line="240" w:lineRule="auto"/>
      </w:pPr>
      <w:r>
        <w:separator/>
      </w:r>
    </w:p>
  </w:footnote>
  <w:footnote w:type="continuationSeparator" w:id="0">
    <w:p w:rsidR="00EB5A2F" w:rsidRDefault="00EB5A2F" w:rsidP="00252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75" w:rsidRDefault="00252675" w:rsidP="00252675">
    <w:pPr>
      <w:pStyle w:val="Header"/>
      <w:jc w:val="center"/>
    </w:pPr>
    <w:r>
      <w:rPr>
        <w:noProof/>
        <w:lang w:val="en-US"/>
      </w:rPr>
      <w:drawing>
        <wp:inline distT="0" distB="0" distL="0" distR="0">
          <wp:extent cx="5681484" cy="877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R-into-li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1484" cy="877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A77"/>
    <w:multiLevelType w:val="hybridMultilevel"/>
    <w:tmpl w:val="90825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31B0E"/>
    <w:multiLevelType w:val="hybridMultilevel"/>
    <w:tmpl w:val="40266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31D"/>
    <w:multiLevelType w:val="hybridMultilevel"/>
    <w:tmpl w:val="A324459C"/>
    <w:lvl w:ilvl="0" w:tplc="C66EFD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76138"/>
    <w:multiLevelType w:val="hybridMultilevel"/>
    <w:tmpl w:val="2D3496C0"/>
    <w:lvl w:ilvl="0" w:tplc="533A2DF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E0282"/>
    <w:multiLevelType w:val="hybridMultilevel"/>
    <w:tmpl w:val="C7D6D168"/>
    <w:lvl w:ilvl="0" w:tplc="FAF42F50">
      <w:start w:val="1"/>
      <w:numFmt w:val="bullet"/>
      <w:lvlText w:val=""/>
      <w:lvlJc w:val="left"/>
      <w:pPr>
        <w:ind w:left="720" w:hanging="360"/>
      </w:pPr>
      <w:rPr>
        <w:rFonts w:ascii="Wingdings" w:hAnsi="Wingdings" w:hint="default"/>
        <w:color w:val="auto"/>
        <w:sz w:val="22"/>
      </w:rPr>
    </w:lvl>
    <w:lvl w:ilvl="1" w:tplc="01989A1E">
      <w:start w:val="1"/>
      <w:numFmt w:val="bullet"/>
      <w:lvlText w:val="o"/>
      <w:lvlJc w:val="left"/>
      <w:pPr>
        <w:ind w:left="1440" w:hanging="360"/>
      </w:pPr>
      <w:rPr>
        <w:rFonts w:asciiTheme="majorHAnsi" w:hAnsiTheme="majorHAnsi" w:cstheme="majorHAnsi"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06E02"/>
    <w:multiLevelType w:val="hybridMultilevel"/>
    <w:tmpl w:val="11400F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738D2"/>
    <w:multiLevelType w:val="hybridMultilevel"/>
    <w:tmpl w:val="0B6A42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63ADA"/>
    <w:multiLevelType w:val="hybridMultilevel"/>
    <w:tmpl w:val="FF6C88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5"/>
    <w:rsid w:val="00007AAA"/>
    <w:rsid w:val="00165A81"/>
    <w:rsid w:val="001A36E3"/>
    <w:rsid w:val="00252675"/>
    <w:rsid w:val="002C380E"/>
    <w:rsid w:val="00347241"/>
    <w:rsid w:val="00352692"/>
    <w:rsid w:val="00381DB1"/>
    <w:rsid w:val="00384F84"/>
    <w:rsid w:val="003F25C9"/>
    <w:rsid w:val="003F74F0"/>
    <w:rsid w:val="00420846"/>
    <w:rsid w:val="00657E4D"/>
    <w:rsid w:val="006E6C1D"/>
    <w:rsid w:val="008F528D"/>
    <w:rsid w:val="009254C4"/>
    <w:rsid w:val="009476BA"/>
    <w:rsid w:val="00956692"/>
    <w:rsid w:val="009F55B2"/>
    <w:rsid w:val="00AF3978"/>
    <w:rsid w:val="00C14497"/>
    <w:rsid w:val="00C17704"/>
    <w:rsid w:val="00C505A3"/>
    <w:rsid w:val="00C76D78"/>
    <w:rsid w:val="00C96C7A"/>
    <w:rsid w:val="00CA4174"/>
    <w:rsid w:val="00CF6B7C"/>
    <w:rsid w:val="00D024B3"/>
    <w:rsid w:val="00E00360"/>
    <w:rsid w:val="00E62A6F"/>
    <w:rsid w:val="00EB5A2F"/>
    <w:rsid w:val="00ED21E5"/>
    <w:rsid w:val="00EE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67813-3B7D-4D44-A01D-D658F1B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75"/>
  </w:style>
  <w:style w:type="paragraph" w:styleId="Footer">
    <w:name w:val="footer"/>
    <w:basedOn w:val="Normal"/>
    <w:link w:val="FooterChar"/>
    <w:uiPriority w:val="99"/>
    <w:unhideWhenUsed/>
    <w:rsid w:val="00252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75"/>
  </w:style>
  <w:style w:type="paragraph" w:styleId="ListParagraph">
    <w:name w:val="List Paragraph"/>
    <w:basedOn w:val="Normal"/>
    <w:uiPriority w:val="34"/>
    <w:qFormat/>
    <w:rsid w:val="00C96C7A"/>
    <w:pPr>
      <w:ind w:left="720"/>
      <w:contextualSpacing/>
    </w:pPr>
  </w:style>
  <w:style w:type="paragraph" w:styleId="BalloonText">
    <w:name w:val="Balloon Text"/>
    <w:basedOn w:val="Normal"/>
    <w:link w:val="BalloonTextChar"/>
    <w:uiPriority w:val="99"/>
    <w:semiHidden/>
    <w:unhideWhenUsed/>
    <w:rsid w:val="00956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625C2BC1153429B3A58CA5302D4A8" ma:contentTypeVersion="13" ma:contentTypeDescription="Create a new document." ma:contentTypeScope="" ma:versionID="f76b6ccf16a1220fffd934c9bae521c4">
  <xsd:schema xmlns:xsd="http://www.w3.org/2001/XMLSchema" xmlns:xs="http://www.w3.org/2001/XMLSchema" xmlns:p="http://schemas.microsoft.com/office/2006/metadata/properties" xmlns:ns2="d367187d-1054-4a2b-8486-9b019ad8cdf8" xmlns:ns3="6601b9e0-d22d-434a-b36a-22a999132d47" targetNamespace="http://schemas.microsoft.com/office/2006/metadata/properties" ma:root="true" ma:fieldsID="23b0516eed4a318e8b96dd22ac3f71d0" ns2:_="" ns3:_="">
    <xsd:import namespace="d367187d-1054-4a2b-8486-9b019ad8cdf8"/>
    <xsd:import namespace="6601b9e0-d22d-434a-b36a-22a999132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7187d-1054-4a2b-8486-9b019ad8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1b9e0-d22d-434a-b36a-22a999132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222F-A94E-446B-AA87-36AF5A88A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7187d-1054-4a2b-8486-9b019ad8cdf8"/>
    <ds:schemaRef ds:uri="6601b9e0-d22d-434a-b36a-22a999132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D2B82-25CC-4E94-ABBE-44A449E00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25398E-9612-4C00-9A0C-3C951F4C79DA}">
  <ds:schemaRefs>
    <ds:schemaRef ds:uri="http://schemas.microsoft.com/sharepoint/v3/contenttype/forms"/>
  </ds:schemaRefs>
</ds:datastoreItem>
</file>

<file path=customXml/itemProps4.xml><?xml version="1.0" encoding="utf-8"?>
<ds:datastoreItem xmlns:ds="http://schemas.openxmlformats.org/officeDocument/2006/customXml" ds:itemID="{B7A79F50-8B7A-4B2B-8F90-2F9F5751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ATR</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GIURIA, CHARLOTTE</dc:creator>
  <cp:keywords/>
  <dc:description/>
  <cp:lastModifiedBy>GIURIA, CHARLOTTE</cp:lastModifiedBy>
  <cp:revision>8</cp:revision>
  <cp:lastPrinted>2020-12-15T10:34:00Z</cp:lastPrinted>
  <dcterms:created xsi:type="dcterms:W3CDTF">2020-12-15T10:34:00Z</dcterms:created>
  <dcterms:modified xsi:type="dcterms:W3CDTF">2022-02-07T19:35:00Z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a0db4f-8132-447e-a8c4-20d2ba9b8ca1_Enabled">
    <vt:lpwstr>true</vt:lpwstr>
  </property>
  <property fmtid="{D5CDD505-2E9C-101B-9397-08002B2CF9AE}" pid="3" name="MSIP_Label_e8a0db4f-8132-447e-a8c4-20d2ba9b8ca1_SetDate">
    <vt:lpwstr>2021-02-05T14:35:31Z</vt:lpwstr>
  </property>
  <property fmtid="{D5CDD505-2E9C-101B-9397-08002B2CF9AE}" pid="4" name="MSIP_Label_e8a0db4f-8132-447e-a8c4-20d2ba9b8ca1_Method">
    <vt:lpwstr>Standard</vt:lpwstr>
  </property>
  <property fmtid="{D5CDD505-2E9C-101B-9397-08002B2CF9AE}" pid="5" name="MSIP_Label_e8a0db4f-8132-447e-a8c4-20d2ba9b8ca1_Name">
    <vt:lpwstr>GENERAL</vt:lpwstr>
  </property>
  <property fmtid="{D5CDD505-2E9C-101B-9397-08002B2CF9AE}" pid="6" name="MSIP_Label_e8a0db4f-8132-447e-a8c4-20d2ba9b8ca1_SiteId">
    <vt:lpwstr>3e6c416a-bb51-43e5-bb57-7e72d96922e9</vt:lpwstr>
  </property>
  <property fmtid="{D5CDD505-2E9C-101B-9397-08002B2CF9AE}" pid="7" name="MSIP_Label_e8a0db4f-8132-447e-a8c4-20d2ba9b8ca1_ActionId">
    <vt:lpwstr>12e0c2c7-8533-4be6-bed7-71ba31d3e5f8</vt:lpwstr>
  </property>
  <property fmtid="{D5CDD505-2E9C-101B-9397-08002B2CF9AE}" pid="8" name="MSIP_Label_e8a0db4f-8132-447e-a8c4-20d2ba9b8ca1_ContentBits">
    <vt:lpwstr>0</vt:lpwstr>
  </property>
  <property fmtid="{D5CDD505-2E9C-101B-9397-08002B2CF9AE}" pid="9" name="ContentTypeId">
    <vt:lpwstr>0x01010065B625C2BC1153429B3A58CA5302D4A8</vt:lpwstr>
  </property>
</Properties>
</file>